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4" w:type="dxa"/>
        <w:tblInd w:w="-34" w:type="dxa"/>
        <w:tblLook w:val="01E0" w:firstRow="1" w:lastRow="1" w:firstColumn="1" w:lastColumn="1" w:noHBand="0" w:noVBand="0"/>
      </w:tblPr>
      <w:tblGrid>
        <w:gridCol w:w="3828"/>
        <w:gridCol w:w="5796"/>
      </w:tblGrid>
      <w:tr w:rsidR="00206656">
        <w:trPr>
          <w:trHeight w:val="753"/>
        </w:trPr>
        <w:tc>
          <w:tcPr>
            <w:tcW w:w="3828" w:type="dxa"/>
          </w:tcPr>
          <w:p w:rsidR="00206656" w:rsidRDefault="00261388">
            <w:pPr>
              <w:jc w:val="center"/>
              <w:rPr>
                <w:sz w:val="26"/>
                <w:szCs w:val="26"/>
                <w:lang w:val="nl-NL"/>
              </w:rPr>
            </w:pPr>
            <w:bookmarkStart w:id="0" w:name="_GoBack"/>
            <w:bookmarkEnd w:id="0"/>
            <w:r>
              <w:rPr>
                <w:sz w:val="26"/>
                <w:szCs w:val="26"/>
                <w:lang w:val="nl-NL"/>
              </w:rPr>
              <w:t>UBND TỈNH TÂY NINH</w:t>
            </w:r>
          </w:p>
          <w:p w:rsidR="00206656" w:rsidRDefault="00261388">
            <w:pPr>
              <w:jc w:val="center"/>
              <w:rPr>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749300</wp:posOffset>
                      </wp:positionH>
                      <wp:positionV relativeFrom="paragraph">
                        <wp:posOffset>211455</wp:posOffset>
                      </wp:positionV>
                      <wp:extent cx="742950" cy="0"/>
                      <wp:effectExtent l="0" t="0" r="19050" b="19050"/>
                      <wp:wrapNone/>
                      <wp:docPr id="1" name="Straight Connector 7"/>
                      <wp:cNvGraphicFramePr/>
                      <a:graphic xmlns:a="http://schemas.openxmlformats.org/drawingml/2006/main">
                        <a:graphicData uri="http://schemas.microsoft.com/office/word/2010/wordprocessingShape">
                          <wps:wsp>
                            <wps:cNvCnPr/>
                            <wps:spPr bwMode="auto">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4A1643"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16.65pt" to="11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" strokecolor="black [3040]"/>
                  </w:pict>
                </mc:Fallback>
              </mc:AlternateContent>
            </w:r>
            <w:r>
              <w:rPr>
                <w:b/>
                <w:sz w:val="28"/>
                <w:szCs w:val="28"/>
                <w:lang w:val="nl-NL"/>
              </w:rPr>
              <w:t>SỞ XÂY DỰNG</w:t>
            </w:r>
          </w:p>
        </w:tc>
        <w:tc>
          <w:tcPr>
            <w:tcW w:w="5796" w:type="dxa"/>
          </w:tcPr>
          <w:p w:rsidR="00206656" w:rsidRDefault="00261388">
            <w:pPr>
              <w:jc w:val="center"/>
              <w:rPr>
                <w:sz w:val="28"/>
                <w:szCs w:val="28"/>
                <w:lang w:val="nl-NL"/>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737870</wp:posOffset>
                      </wp:positionH>
                      <wp:positionV relativeFrom="paragraph">
                        <wp:posOffset>403860</wp:posOffset>
                      </wp:positionV>
                      <wp:extent cx="2076450" cy="0"/>
                      <wp:effectExtent l="0" t="0" r="19050" b="19050"/>
                      <wp:wrapNone/>
                      <wp:docPr id="2" name="Straight Connector 4"/>
                      <wp:cNvGraphicFramePr/>
                      <a:graphic xmlns:a="http://schemas.openxmlformats.org/drawingml/2006/main">
                        <a:graphicData uri="http://schemas.microsoft.com/office/word/2010/wordprocessingShape">
                          <wps:wsp>
                            <wps:cNvCnPr/>
                            <wps:spPr bwMode="auto">
                              <a:xfrm>
                                <a:off x="0" y="0"/>
                                <a:ext cx="2076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B286F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31.8pt" to="221.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"/>
                  </w:pict>
                </mc:Fallback>
              </mc:AlternateContent>
            </w:r>
            <w:r>
              <w:rPr>
                <w:b/>
                <w:sz w:val="26"/>
                <w:szCs w:val="26"/>
                <w:lang w:val="nl-NL"/>
              </w:rPr>
              <w:t>CỘNG HÒA XÃ HỘI CHỦ NGHĨA VIỆT NAM</w:t>
            </w:r>
            <w:r>
              <w:rPr>
                <w:b/>
                <w:sz w:val="28"/>
                <w:szCs w:val="28"/>
                <w:lang w:val="nl-NL"/>
              </w:rPr>
              <w:t xml:space="preserve">                              Độc lập - Tự do - Hạnh phúc</w:t>
            </w:r>
          </w:p>
        </w:tc>
      </w:tr>
      <w:tr w:rsidR="00206656">
        <w:trPr>
          <w:trHeight w:val="153"/>
        </w:trPr>
        <w:tc>
          <w:tcPr>
            <w:tcW w:w="3828" w:type="dxa"/>
          </w:tcPr>
          <w:p w:rsidR="00206656" w:rsidRDefault="00261388">
            <w:pPr>
              <w:tabs>
                <w:tab w:val="left" w:pos="3261"/>
              </w:tabs>
              <w:jc w:val="center"/>
              <w:rPr>
                <w:sz w:val="28"/>
                <w:szCs w:val="28"/>
                <w:lang w:val="nl-NL"/>
              </w:rPr>
            </w:pPr>
            <w:r>
              <w:rPr>
                <w:sz w:val="28"/>
                <w:szCs w:val="28"/>
                <w:lang w:val="nl-NL"/>
              </w:rPr>
              <w:t>Số:          /TTr-SXD</w:t>
            </w:r>
          </w:p>
        </w:tc>
        <w:tc>
          <w:tcPr>
            <w:tcW w:w="5796" w:type="dxa"/>
          </w:tcPr>
          <w:p w:rsidR="00206656" w:rsidRDefault="00261388">
            <w:pPr>
              <w:jc w:val="center"/>
              <w:rPr>
                <w:i/>
                <w:sz w:val="28"/>
                <w:szCs w:val="28"/>
                <w:lang w:val="nl-NL"/>
              </w:rPr>
            </w:pPr>
            <w:r>
              <w:rPr>
                <w:i/>
                <w:sz w:val="28"/>
                <w:szCs w:val="28"/>
                <w:lang w:val="nl-NL"/>
              </w:rPr>
              <w:t>Tây Ninh, ngày        tháng     năm 2026</w:t>
            </w:r>
          </w:p>
        </w:tc>
      </w:tr>
    </w:tbl>
    <w:p w:rsidR="00206656" w:rsidRDefault="00261388">
      <w:pPr>
        <w:spacing w:before="360"/>
        <w:rPr>
          <w:b/>
          <w:i/>
          <w:iCs/>
          <w:sz w:val="28"/>
          <w:szCs w:val="28"/>
          <w:lang w:val="nl-NL"/>
        </w:rPr>
      </w:pPr>
      <w:r>
        <w:rPr>
          <w:b/>
          <w:sz w:val="28"/>
          <w:szCs w:val="28"/>
          <w:lang w:val="nl-NL"/>
        </w:rPr>
        <w:tab/>
        <w:t xml:space="preserve">      </w:t>
      </w:r>
      <w:r>
        <w:rPr>
          <w:b/>
          <w:i/>
          <w:iCs/>
          <w:sz w:val="28"/>
          <w:szCs w:val="28"/>
          <w:lang w:val="nl-NL"/>
        </w:rPr>
        <w:t>“Dự thảo”</w:t>
      </w:r>
    </w:p>
    <w:p w:rsidR="00206656" w:rsidRDefault="00261388">
      <w:pPr>
        <w:spacing w:before="360"/>
        <w:jc w:val="center"/>
        <w:rPr>
          <w:b/>
          <w:sz w:val="28"/>
          <w:szCs w:val="28"/>
        </w:rPr>
      </w:pPr>
      <w:r>
        <w:rPr>
          <w:b/>
          <w:sz w:val="28"/>
          <w:szCs w:val="28"/>
        </w:rPr>
        <w:t>TỜ TRÌNH</w:t>
      </w:r>
    </w:p>
    <w:p w:rsidR="00206656" w:rsidRDefault="00261388">
      <w:pPr>
        <w:jc w:val="center"/>
        <w:rPr>
          <w:b/>
          <w:sz w:val="28"/>
          <w:szCs w:val="28"/>
        </w:rPr>
      </w:pPr>
      <w:r>
        <w:rPr>
          <w:b/>
          <w:sz w:val="28"/>
          <w:szCs w:val="28"/>
        </w:rPr>
        <w:t xml:space="preserve">Về việc ban hành Quyết định </w:t>
      </w:r>
      <w:r>
        <w:rPr>
          <w:b/>
          <w:sz w:val="28"/>
          <w:szCs w:val="28"/>
        </w:rPr>
        <w:t>ban hành quy định phân công, phân cấp quản lý công viên, cây xanh, mặt nước trên địa bàn tỉnh Tây Ninh</w:t>
      </w:r>
    </w:p>
    <w:p w:rsidR="00206656" w:rsidRDefault="00261388">
      <w:pPr>
        <w:jc w:val="center"/>
        <w:rPr>
          <w:sz w:val="28"/>
          <w:szCs w:val="28"/>
          <w:lang w:eastAsia="vi-VN"/>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margin">
                  <wp:posOffset>2325843</wp:posOffset>
                </wp:positionH>
                <wp:positionV relativeFrom="paragraph">
                  <wp:posOffset>34290</wp:posOffset>
                </wp:positionV>
                <wp:extent cx="1170432" cy="0"/>
                <wp:effectExtent l="0" t="0" r="10795" b="19050"/>
                <wp:wrapNone/>
                <wp:docPr id="3" name="Straight Connector 1"/>
                <wp:cNvGraphicFramePr/>
                <a:graphic xmlns:a="http://schemas.openxmlformats.org/drawingml/2006/main">
                  <a:graphicData uri="http://schemas.microsoft.com/office/word/2010/wordprocessingShape">
                    <wps:wsp>
                      <wps:cNvCnPr/>
                      <wps:spPr bwMode="auto">
                        <a:xfrm>
                          <a:off x="0" y="0"/>
                          <a:ext cx="11704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65292" id="Straight Connector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83.15pt,2.7pt" to="275.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" strokecolor="black [3040]">
                <w10:wrap anchorx="margin"/>
              </v:line>
            </w:pict>
          </mc:Fallback>
        </mc:AlternateContent>
      </w:r>
    </w:p>
    <w:p w:rsidR="00206656" w:rsidRDefault="00261388">
      <w:pPr>
        <w:spacing w:before="120"/>
        <w:jc w:val="center"/>
        <w:rPr>
          <w:sz w:val="24"/>
          <w:szCs w:val="24"/>
          <w:lang w:eastAsia="vi-VN"/>
        </w:rPr>
      </w:pPr>
      <w:r>
        <w:rPr>
          <w:sz w:val="28"/>
          <w:szCs w:val="28"/>
          <w:lang w:val="vi-VN" w:eastAsia="vi-VN"/>
        </w:rPr>
        <w:t>Kính gửi: Ủy ban nhân dân tỉnh</w:t>
      </w:r>
    </w:p>
    <w:p w:rsidR="00206656" w:rsidRDefault="00206656">
      <w:pPr>
        <w:ind w:firstLine="720"/>
        <w:jc w:val="both"/>
        <w:rPr>
          <w:sz w:val="28"/>
          <w:szCs w:val="28"/>
          <w:lang w:val="nl-NL"/>
        </w:rPr>
      </w:pPr>
    </w:p>
    <w:p w:rsidR="00206656" w:rsidRDefault="00261388">
      <w:pPr>
        <w:tabs>
          <w:tab w:val="left" w:pos="709"/>
        </w:tabs>
        <w:spacing w:before="120" w:line="259" w:lineRule="auto"/>
        <w:ind w:firstLine="709"/>
        <w:contextualSpacing/>
        <w:jc w:val="both"/>
        <w:rPr>
          <w:color w:val="000000" w:themeColor="text1"/>
          <w:sz w:val="28"/>
          <w:szCs w:val="28"/>
        </w:rPr>
      </w:pPr>
      <w:r>
        <w:rPr>
          <w:color w:val="000000" w:themeColor="text1"/>
          <w:sz w:val="28"/>
          <w:szCs w:val="28"/>
        </w:rPr>
        <w:t>Căn cứ Luật Tổ chức chính quyền địa phương ngày 16/6/2025;</w:t>
      </w:r>
    </w:p>
    <w:p w:rsidR="00206656" w:rsidRDefault="00261388">
      <w:pPr>
        <w:spacing w:before="120" w:line="259" w:lineRule="auto"/>
        <w:ind w:firstLine="709"/>
        <w:contextualSpacing/>
        <w:rPr>
          <w:color w:val="000000" w:themeColor="text1"/>
          <w:sz w:val="28"/>
          <w:szCs w:val="28"/>
        </w:rPr>
      </w:pPr>
      <w:r>
        <w:rPr>
          <w:color w:val="000000" w:themeColor="text1"/>
          <w:sz w:val="28"/>
          <w:szCs w:val="28"/>
        </w:rPr>
        <w:t>Căn cứ Luật Xây dựng số 50/2014/QH13; Luật sửa đổi, bổ sung một số điều của Luật Xây dựng số 62/2020/QH14;</w:t>
      </w:r>
    </w:p>
    <w:p w:rsidR="00206656" w:rsidRDefault="00261388">
      <w:pPr>
        <w:spacing w:before="120" w:line="259" w:lineRule="auto"/>
        <w:ind w:firstLine="709"/>
        <w:contextualSpacing/>
        <w:rPr>
          <w:color w:val="000000" w:themeColor="text1"/>
          <w:sz w:val="28"/>
          <w:szCs w:val="28"/>
        </w:rPr>
      </w:pPr>
      <w:r>
        <w:rPr>
          <w:iCs/>
          <w:sz w:val="28"/>
          <w:szCs w:val="28"/>
        </w:rPr>
        <w:t>Căn cứ Luật Bảo vệ môi trường số 72/2020/QH14;</w:t>
      </w:r>
    </w:p>
    <w:p w:rsidR="00206656" w:rsidRDefault="00261388">
      <w:pPr>
        <w:spacing w:before="120" w:line="259" w:lineRule="auto"/>
        <w:ind w:firstLine="709"/>
        <w:contextualSpacing/>
        <w:jc w:val="both"/>
        <w:rPr>
          <w:iCs/>
          <w:sz w:val="28"/>
          <w:szCs w:val="28"/>
        </w:rPr>
      </w:pPr>
      <w:r>
        <w:rPr>
          <w:iCs/>
          <w:sz w:val="28"/>
          <w:szCs w:val="28"/>
        </w:rPr>
        <w:t>Căn cứ Nghị định số 258/2025/NĐ-CP ngày 09 tháng 10 năm 2025 của Chính phủ về quản lý công viên, cây x</w:t>
      </w:r>
      <w:r>
        <w:rPr>
          <w:iCs/>
          <w:sz w:val="28"/>
          <w:szCs w:val="28"/>
        </w:rPr>
        <w:t>anh, mặt nước;</w:t>
      </w:r>
    </w:p>
    <w:p w:rsidR="00206656" w:rsidRDefault="00261388">
      <w:pPr>
        <w:spacing w:before="120" w:line="259" w:lineRule="auto"/>
        <w:ind w:firstLine="709"/>
        <w:contextualSpacing/>
        <w:jc w:val="both"/>
        <w:rPr>
          <w:iCs/>
          <w:sz w:val="28"/>
          <w:szCs w:val="28"/>
        </w:rPr>
      </w:pPr>
      <w:r>
        <w:rPr>
          <w:iCs/>
          <w:sz w:val="28"/>
          <w:szCs w:val="28"/>
        </w:rPr>
        <w:t xml:space="preserve">Căn cứ Thông tư số 67/2025/TT-BXD ngày 31/12/2025 của Bộ Xây dựng </w:t>
      </w:r>
      <w:bookmarkStart w:id="1" w:name="loai_1_name"/>
      <w:r>
        <w:rPr>
          <w:iCs/>
          <w:sz w:val="28"/>
          <w:szCs w:val="28"/>
        </w:rPr>
        <w:t>quy định về trình tự, thủ tục trong quản lý, sử dụng và khai thác tài sản kết cấu hạ tầng công viên, cây xanh do nhà nước đầu tư, quản lý</w:t>
      </w:r>
      <w:bookmarkEnd w:id="1"/>
      <w:r>
        <w:rPr>
          <w:iCs/>
          <w:sz w:val="28"/>
          <w:szCs w:val="28"/>
        </w:rPr>
        <w:t>.</w:t>
      </w:r>
    </w:p>
    <w:p w:rsidR="00206656" w:rsidRDefault="00261388">
      <w:pPr>
        <w:spacing w:before="120" w:line="259" w:lineRule="auto"/>
        <w:ind w:firstLine="720"/>
        <w:contextualSpacing/>
        <w:jc w:val="both"/>
        <w:rPr>
          <w:b/>
          <w:sz w:val="28"/>
          <w:szCs w:val="28"/>
          <w:lang w:val="nl-NL"/>
        </w:rPr>
      </w:pPr>
      <w:r>
        <w:rPr>
          <w:b/>
          <w:sz w:val="28"/>
          <w:szCs w:val="28"/>
          <w:lang w:val="nl-NL"/>
        </w:rPr>
        <w:t>I. SỰ CẦN THIẾT BAN HÀNH VĂN BẢN</w:t>
      </w:r>
    </w:p>
    <w:p w:rsidR="00206656" w:rsidRDefault="00261388">
      <w:pPr>
        <w:spacing w:before="120" w:line="259" w:lineRule="auto"/>
        <w:ind w:firstLine="720"/>
        <w:contextualSpacing/>
        <w:jc w:val="both"/>
        <w:rPr>
          <w:b/>
          <w:sz w:val="28"/>
          <w:szCs w:val="28"/>
          <w:lang w:val="nl-NL"/>
        </w:rPr>
      </w:pPr>
      <w:r>
        <w:rPr>
          <w:b/>
          <w:sz w:val="28"/>
          <w:szCs w:val="28"/>
          <w:lang w:val="nl-NL"/>
        </w:rPr>
        <w:t xml:space="preserve">1. </w:t>
      </w:r>
      <w:r>
        <w:rPr>
          <w:b/>
          <w:sz w:val="28"/>
          <w:szCs w:val="28"/>
          <w:lang w:val="nl-NL"/>
        </w:rPr>
        <w:t xml:space="preserve">Cơ sở pháp lý </w:t>
      </w:r>
    </w:p>
    <w:p w:rsidR="00206656" w:rsidRDefault="00261388">
      <w:pPr>
        <w:spacing w:before="120" w:line="259" w:lineRule="auto"/>
        <w:ind w:firstLine="720"/>
        <w:contextualSpacing/>
        <w:jc w:val="both"/>
        <w:rPr>
          <w:sz w:val="28"/>
          <w:szCs w:val="28"/>
        </w:rPr>
      </w:pPr>
      <w:r>
        <w:rPr>
          <w:sz w:val="28"/>
          <w:szCs w:val="28"/>
        </w:rPr>
        <w:t>Quyết định số 23/2014/QĐ-UBND ngày 05 tháng 9 năm 2014 của Ủy ban nhân dân tỉnh Tây Ninh ban hành quy định phân cấp quản lý cây xanh đô thị trên địa bàn tỉnh Tây Ninh và Quyết định số 27/2021/QĐ-UBND ngày 08 tháng 08 năm 2021 của Ủy ban nhân</w:t>
      </w:r>
      <w:r>
        <w:rPr>
          <w:sz w:val="28"/>
          <w:szCs w:val="28"/>
        </w:rPr>
        <w:t xml:space="preserve"> dân tỉnh Long An (trước đây) ban hành quy định về phân cấp quản lý cây xanh đô thị trên địa bàn tỉnh Long An có căn cứ pháp lý chính là Nghị định số </w:t>
      </w:r>
      <w:bookmarkStart w:id="2" w:name="tvpllink_fvzwoxjeao"/>
      <w:r>
        <w:rPr>
          <w:sz w:val="28"/>
          <w:szCs w:val="28"/>
        </w:rPr>
        <w:t>64/2010/NĐ-CP</w:t>
      </w:r>
      <w:bookmarkEnd w:id="2"/>
      <w:r>
        <w:rPr>
          <w:sz w:val="28"/>
          <w:szCs w:val="28"/>
        </w:rPr>
        <w:t xml:space="preserve"> ngày 11 tháng 6 năm 2010 của Chính phủ về quản lý cây xanh đô thị (hết hiệu lực thi hành) và</w:t>
      </w:r>
      <w:r>
        <w:rPr>
          <w:sz w:val="28"/>
          <w:szCs w:val="28"/>
        </w:rPr>
        <w:t xml:space="preserve"> được thay thế bằng </w:t>
      </w:r>
      <w:r>
        <w:rPr>
          <w:iCs/>
          <w:sz w:val="28"/>
          <w:szCs w:val="28"/>
        </w:rPr>
        <w:t>Nghị định số 258/2025/NĐ-CP ngày 09 tháng 10 năm 2025 của Chính phủ về quản lý công viên, cây xanh, mặt nước.</w:t>
      </w:r>
    </w:p>
    <w:p w:rsidR="00206656" w:rsidRDefault="00261388">
      <w:pPr>
        <w:pStyle w:val="NormalWeb"/>
        <w:shd w:val="clear" w:color="auto" w:fill="FFFFFF"/>
        <w:tabs>
          <w:tab w:val="left" w:pos="851"/>
        </w:tabs>
        <w:spacing w:before="120" w:beforeAutospacing="0" w:after="0" w:afterAutospacing="0" w:line="259" w:lineRule="auto"/>
        <w:ind w:firstLine="720"/>
        <w:contextualSpacing/>
        <w:jc w:val="both"/>
        <w:rPr>
          <w:b/>
          <w:bCs/>
          <w:sz w:val="28"/>
          <w:szCs w:val="28"/>
          <w:lang w:val="nl-NL"/>
        </w:rPr>
      </w:pPr>
      <w:r>
        <w:rPr>
          <w:b/>
          <w:bCs/>
          <w:sz w:val="28"/>
          <w:szCs w:val="28"/>
          <w:lang w:val="nl-NL"/>
        </w:rPr>
        <w:t>2. Cơ sở thực tiễn</w:t>
      </w:r>
    </w:p>
    <w:p w:rsidR="00206656" w:rsidRDefault="00261388">
      <w:pPr>
        <w:pStyle w:val="NormalWeb"/>
        <w:widowControl w:val="0"/>
        <w:spacing w:before="120" w:beforeAutospacing="0" w:after="0" w:afterAutospacing="0" w:line="259" w:lineRule="auto"/>
        <w:ind w:firstLine="720"/>
        <w:contextualSpacing/>
        <w:jc w:val="both"/>
        <w:rPr>
          <w:sz w:val="28"/>
          <w:szCs w:val="28"/>
        </w:rPr>
      </w:pPr>
      <w:r>
        <w:rPr>
          <w:sz w:val="28"/>
          <w:szCs w:val="28"/>
        </w:rPr>
        <w:t>Trước khi sáp nhập: UBND tỉnh Long An đã ban hành Quyết định số 27/2021/QĐ-UBND ngày 08 tháng 08 năm 2021 c</w:t>
      </w:r>
      <w:r>
        <w:rPr>
          <w:sz w:val="28"/>
          <w:szCs w:val="28"/>
        </w:rPr>
        <w:t xml:space="preserve">ủa ban hành quy định về phân cấp quản lý cây xanh đô thị trên địa bàn tỉnh Long An và UBND tỉnh Tây Ninh đã ban hành Quyết định số 23/2014/QĐ-UBND ngày 05 tháng 9 năm 2014 ban hành quy định phân cấp quản lý cây xanh đô thị trên địa bàn tỉnh Tây Ninh.  </w:t>
      </w:r>
    </w:p>
    <w:p w:rsidR="00206656" w:rsidRDefault="00261388">
      <w:pPr>
        <w:pStyle w:val="NormalWeb"/>
        <w:widowControl w:val="0"/>
        <w:spacing w:before="120" w:beforeAutospacing="0" w:after="0" w:afterAutospacing="0" w:line="259" w:lineRule="auto"/>
        <w:ind w:firstLine="720"/>
        <w:contextualSpacing/>
        <w:jc w:val="both"/>
        <w:rPr>
          <w:sz w:val="28"/>
          <w:szCs w:val="28"/>
        </w:rPr>
      </w:pPr>
      <w:r>
        <w:rPr>
          <w:sz w:val="28"/>
          <w:szCs w:val="28"/>
        </w:rPr>
        <w:t>The</w:t>
      </w:r>
      <w:r>
        <w:rPr>
          <w:sz w:val="28"/>
          <w:szCs w:val="28"/>
        </w:rPr>
        <w:t>o Nghị quyết 60-NQ/TW ngày 12/4/2025 và các kế hoạch liên quan, tỉnh Long An và tỉnh Tây Ninh chính thức hợp nhất thành một đơn vị hành chính mới lấy tên là tỉnh Tây Ninh từ ngày 01/7/2025.</w:t>
      </w:r>
    </w:p>
    <w:p w:rsidR="00206656" w:rsidRDefault="00261388">
      <w:pPr>
        <w:spacing w:before="120" w:line="259" w:lineRule="auto"/>
        <w:ind w:firstLine="709"/>
        <w:contextualSpacing/>
        <w:jc w:val="both"/>
        <w:rPr>
          <w:color w:val="000000" w:themeColor="text1"/>
          <w:sz w:val="28"/>
          <w:szCs w:val="28"/>
        </w:rPr>
      </w:pPr>
      <w:r>
        <w:rPr>
          <w:color w:val="000000" w:themeColor="text1"/>
          <w:sz w:val="28"/>
          <w:szCs w:val="28"/>
        </w:rPr>
        <w:lastRenderedPageBreak/>
        <w:t>Để tính đồng bộ quản lý công viên, cây xanh, mặt nước trên địa bàn</w:t>
      </w:r>
      <w:r>
        <w:rPr>
          <w:color w:val="000000" w:themeColor="text1"/>
          <w:sz w:val="28"/>
          <w:szCs w:val="28"/>
        </w:rPr>
        <w:t xml:space="preserve"> tỉnh Tây Ninh sau khi sáp nhập thì việc ban hành Quyết định mới là rất cần thiết. </w:t>
      </w:r>
    </w:p>
    <w:p w:rsidR="00206656" w:rsidRDefault="00261388">
      <w:pPr>
        <w:spacing w:before="120" w:line="259" w:lineRule="auto"/>
        <w:ind w:firstLine="720"/>
        <w:contextualSpacing/>
        <w:jc w:val="both"/>
        <w:rPr>
          <w:b/>
          <w:bCs/>
          <w:sz w:val="28"/>
          <w:szCs w:val="28"/>
          <w:lang w:val="nl-NL"/>
        </w:rPr>
      </w:pPr>
      <w:r>
        <w:rPr>
          <w:b/>
          <w:bCs/>
          <w:sz w:val="28"/>
          <w:szCs w:val="28"/>
          <w:lang w:val="nl-NL"/>
        </w:rPr>
        <w:t>II. MỤC ĐÍCH BAN HÀNH, QUAN ĐIỂM XÂY DỰNG DỰ THẢO VĂN BẢN</w:t>
      </w:r>
    </w:p>
    <w:p w:rsidR="00206656" w:rsidRDefault="00261388">
      <w:pPr>
        <w:pStyle w:val="NormalWeb"/>
        <w:shd w:val="clear" w:color="auto" w:fill="FFFFFF"/>
        <w:tabs>
          <w:tab w:val="left" w:pos="851"/>
        </w:tabs>
        <w:spacing w:before="120" w:beforeAutospacing="0" w:after="0" w:afterAutospacing="0" w:line="259" w:lineRule="auto"/>
        <w:ind w:firstLine="720"/>
        <w:contextualSpacing/>
        <w:jc w:val="both"/>
        <w:rPr>
          <w:b/>
          <w:bCs/>
          <w:sz w:val="28"/>
          <w:szCs w:val="28"/>
          <w:lang w:val="vi-VN"/>
        </w:rPr>
      </w:pPr>
      <w:r>
        <w:rPr>
          <w:b/>
          <w:bCs/>
          <w:sz w:val="28"/>
          <w:szCs w:val="28"/>
          <w:lang w:val="nl-NL"/>
        </w:rPr>
        <w:t>1. Mục đích ban hành văn bản</w:t>
      </w:r>
    </w:p>
    <w:p w:rsidR="00206656" w:rsidRDefault="00261388">
      <w:pPr>
        <w:spacing w:before="120" w:line="259" w:lineRule="auto"/>
        <w:ind w:firstLine="720"/>
        <w:contextualSpacing/>
        <w:jc w:val="both"/>
        <w:rPr>
          <w:sz w:val="28"/>
          <w:szCs w:val="24"/>
        </w:rPr>
      </w:pPr>
      <w:bookmarkStart w:id="3" w:name="_Hlk208394361"/>
      <w:r>
        <w:rPr>
          <w:sz w:val="28"/>
          <w:szCs w:val="24"/>
        </w:rPr>
        <w:t xml:space="preserve">Việc tham mưu trình UBND tỉnh ban hành Quyết định Quy định về </w:t>
      </w:r>
      <w:r>
        <w:rPr>
          <w:sz w:val="28"/>
          <w:szCs w:val="24"/>
        </w:rPr>
        <w:t xml:space="preserve">quản lý công viên, cây xanh, mặt nước trên địa bàn tỉnh cho các cơ quan chuyên môn thuộc Ủy ban nhân dân tỉnh và Ủy ban nhân dân cấp xã trên địa bàn tỉnh để quy định cụ thể thẩm quyền </w:t>
      </w:r>
      <w:bookmarkEnd w:id="3"/>
      <w:r>
        <w:rPr>
          <w:sz w:val="28"/>
          <w:szCs w:val="24"/>
        </w:rPr>
        <w:t>của các đơn vị có liên quan theo đúng quy định của pháp luật.</w:t>
      </w:r>
    </w:p>
    <w:p w:rsidR="00206656" w:rsidRDefault="00261388">
      <w:pPr>
        <w:pStyle w:val="NormalWeb"/>
        <w:shd w:val="clear" w:color="auto" w:fill="FFFFFF"/>
        <w:tabs>
          <w:tab w:val="left" w:pos="851"/>
        </w:tabs>
        <w:spacing w:before="120" w:beforeAutospacing="0" w:after="0" w:afterAutospacing="0" w:line="259" w:lineRule="auto"/>
        <w:ind w:firstLine="720"/>
        <w:contextualSpacing/>
        <w:jc w:val="both"/>
        <w:rPr>
          <w:b/>
          <w:bCs/>
          <w:sz w:val="28"/>
          <w:szCs w:val="28"/>
          <w:lang w:val="vi-VN"/>
        </w:rPr>
      </w:pPr>
      <w:r>
        <w:rPr>
          <w:b/>
          <w:bCs/>
          <w:sz w:val="28"/>
          <w:szCs w:val="28"/>
          <w:lang w:val="nl-NL"/>
        </w:rPr>
        <w:t>2. Quan đi</w:t>
      </w:r>
      <w:r>
        <w:rPr>
          <w:b/>
          <w:bCs/>
          <w:sz w:val="28"/>
          <w:szCs w:val="28"/>
          <w:lang w:val="nl-NL"/>
        </w:rPr>
        <w:t>ểm xây dựng dự thảo văn bản</w:t>
      </w:r>
    </w:p>
    <w:p w:rsidR="00206656" w:rsidRDefault="00261388">
      <w:pPr>
        <w:pStyle w:val="NormalWeb"/>
        <w:shd w:val="clear" w:color="auto" w:fill="FFFFFF"/>
        <w:tabs>
          <w:tab w:val="left" w:pos="851"/>
        </w:tabs>
        <w:spacing w:before="120" w:beforeAutospacing="0" w:after="0" w:afterAutospacing="0" w:line="259" w:lineRule="auto"/>
        <w:ind w:firstLine="720"/>
        <w:contextualSpacing/>
        <w:jc w:val="both"/>
        <w:rPr>
          <w:iCs/>
          <w:sz w:val="28"/>
          <w:szCs w:val="28"/>
        </w:rPr>
      </w:pPr>
      <w:r>
        <w:rPr>
          <w:sz w:val="28"/>
        </w:rPr>
        <w:t>Việc tham mưu trình UBND tỉnh ban</w:t>
      </w:r>
      <w:r>
        <w:rPr>
          <w:sz w:val="28"/>
          <w:lang w:val="vi-VN"/>
        </w:rPr>
        <w:t xml:space="preserve"> hành </w:t>
      </w:r>
      <w:r>
        <w:rPr>
          <w:sz w:val="28"/>
          <w:szCs w:val="28"/>
        </w:rPr>
        <w:t xml:space="preserve">Quyết định Quy định về </w:t>
      </w:r>
      <w:r>
        <w:rPr>
          <w:b/>
          <w:sz w:val="28"/>
          <w:szCs w:val="28"/>
        </w:rPr>
        <w:t xml:space="preserve">quản lý công viên, cây xanh, mặt nước trên địa bàn tỉnh </w:t>
      </w:r>
      <w:r>
        <w:rPr>
          <w:bCs/>
          <w:sz w:val="28"/>
          <w:szCs w:val="28"/>
        </w:rPr>
        <w:t xml:space="preserve">cho các cơ quan chuyên môn thuộc Ủy ban nhân dân tỉnh và Ủy ban nhân dân cấp xã trên địa bàn tỉnh Tây Ninh </w:t>
      </w:r>
      <w:r>
        <w:rPr>
          <w:bCs/>
          <w:sz w:val="28"/>
        </w:rPr>
        <w:t>phải</w:t>
      </w:r>
      <w:r>
        <w:rPr>
          <w:sz w:val="28"/>
        </w:rPr>
        <w:t xml:space="preserve"> bảo đảm đúng thẩm quyền, trình tự, thủ tục và các quy định của Luật Ban hành văn bản </w:t>
      </w:r>
      <w:r>
        <w:rPr>
          <w:sz w:val="28"/>
          <w:szCs w:val="28"/>
        </w:rPr>
        <w:t xml:space="preserve">quy phạm pháp luật </w:t>
      </w:r>
      <w:r>
        <w:rPr>
          <w:sz w:val="28"/>
        </w:rPr>
        <w:t>số 64/2025/QH15</w:t>
      </w:r>
      <w:r>
        <w:rPr>
          <w:sz w:val="28"/>
          <w:lang w:val="vi-VN"/>
        </w:rPr>
        <w:t xml:space="preserve"> </w:t>
      </w:r>
      <w:r>
        <w:rPr>
          <w:iCs/>
          <w:sz w:val="28"/>
          <w:szCs w:val="28"/>
        </w:rPr>
        <w:t>ngày 19/02/2025.</w:t>
      </w:r>
    </w:p>
    <w:p w:rsidR="00206656" w:rsidRDefault="00261388">
      <w:pPr>
        <w:pStyle w:val="NormalWeb"/>
        <w:shd w:val="clear" w:color="auto" w:fill="FFFFFF"/>
        <w:tabs>
          <w:tab w:val="left" w:pos="851"/>
        </w:tabs>
        <w:spacing w:before="120" w:beforeAutospacing="0" w:after="0" w:afterAutospacing="0" w:line="259" w:lineRule="auto"/>
        <w:ind w:firstLine="720"/>
        <w:contextualSpacing/>
        <w:jc w:val="both"/>
        <w:rPr>
          <w:b/>
          <w:bCs/>
          <w:sz w:val="28"/>
          <w:szCs w:val="28"/>
          <w:lang w:val="nl-NL"/>
        </w:rPr>
      </w:pPr>
      <w:r>
        <w:rPr>
          <w:b/>
          <w:bCs/>
          <w:sz w:val="28"/>
          <w:szCs w:val="28"/>
          <w:lang w:val="nl-NL"/>
        </w:rPr>
        <w:t>III. QUÁ TRÌNH XÂY DỰNG DỰ THẢO VĂN BẢN</w:t>
      </w:r>
    </w:p>
    <w:p w:rsidR="00206656" w:rsidRDefault="00261388">
      <w:pPr>
        <w:spacing w:before="120" w:line="259" w:lineRule="auto"/>
        <w:ind w:firstLine="709"/>
        <w:contextualSpacing/>
        <w:jc w:val="both"/>
        <w:rPr>
          <w:color w:val="000000" w:themeColor="text1"/>
          <w:sz w:val="28"/>
          <w:szCs w:val="28"/>
        </w:rPr>
      </w:pPr>
      <w:r>
        <w:rPr>
          <w:color w:val="000000" w:themeColor="text1"/>
          <w:sz w:val="28"/>
          <w:szCs w:val="28"/>
        </w:rPr>
        <w:t>- Rà soát văn bản, xây dựng hồ sơ (Tờ trình, dự thảo Quyết định).</w:t>
      </w:r>
    </w:p>
    <w:p w:rsidR="00206656" w:rsidRDefault="00261388">
      <w:pPr>
        <w:spacing w:before="120" w:line="259" w:lineRule="auto"/>
        <w:ind w:firstLine="709"/>
        <w:contextualSpacing/>
        <w:jc w:val="both"/>
        <w:rPr>
          <w:color w:val="000000" w:themeColor="text1"/>
          <w:sz w:val="28"/>
          <w:szCs w:val="28"/>
        </w:rPr>
      </w:pPr>
      <w:r>
        <w:rPr>
          <w:color w:val="000000" w:themeColor="text1"/>
          <w:sz w:val="28"/>
          <w:szCs w:val="28"/>
        </w:rPr>
        <w:t>- Ngày .</w:t>
      </w:r>
      <w:r>
        <w:rPr>
          <w:color w:val="000000" w:themeColor="text1"/>
          <w:sz w:val="28"/>
          <w:szCs w:val="28"/>
        </w:rPr>
        <w:t>../.../2026, Sở Xây dựng có văn bản số .../SXD-VLXDMT về việc đề nghị góp ý dự thảo Tờ trình, dự thảo Quyết định Quy định về quản lý công viên, cây xanh, mặt nước trên địa bàn tỉnh gửi Mặt trận Tổ quốc Việt Nam tỉnh Tây Ninh; các sở, ban, ngành tỉnh; Ủy ba</w:t>
      </w:r>
      <w:r>
        <w:rPr>
          <w:color w:val="000000" w:themeColor="text1"/>
          <w:sz w:val="28"/>
          <w:szCs w:val="28"/>
        </w:rPr>
        <w:t>n nhân dân cấp xã và gửi Trung tâm Công báo Tin học - Văn phòng UBND tỉnh để lấy ý kiến đóng góp.</w:t>
      </w:r>
    </w:p>
    <w:p w:rsidR="00206656" w:rsidRDefault="00261388">
      <w:pPr>
        <w:spacing w:before="120" w:line="259" w:lineRule="auto"/>
        <w:ind w:firstLine="709"/>
        <w:contextualSpacing/>
        <w:jc w:val="both"/>
        <w:rPr>
          <w:color w:val="000000" w:themeColor="text1"/>
          <w:sz w:val="28"/>
          <w:szCs w:val="28"/>
        </w:rPr>
      </w:pPr>
      <w:r>
        <w:rPr>
          <w:color w:val="000000" w:themeColor="text1"/>
          <w:sz w:val="28"/>
          <w:szCs w:val="28"/>
        </w:rPr>
        <w:t xml:space="preserve">- Báo cáo tổng hợp, tiếp thu, giải trình ý kiến góp ý </w:t>
      </w:r>
      <w:r>
        <w:rPr>
          <w:i/>
          <w:color w:val="000000" w:themeColor="text1"/>
          <w:sz w:val="28"/>
          <w:szCs w:val="28"/>
        </w:rPr>
        <w:t>(đính kèm).</w:t>
      </w:r>
    </w:p>
    <w:p w:rsidR="00206656" w:rsidRDefault="00261388">
      <w:pPr>
        <w:spacing w:before="120" w:line="259" w:lineRule="auto"/>
        <w:ind w:firstLine="709"/>
        <w:contextualSpacing/>
        <w:jc w:val="both"/>
        <w:rPr>
          <w:sz w:val="28"/>
          <w:szCs w:val="28"/>
        </w:rPr>
      </w:pPr>
      <w:r>
        <w:rPr>
          <w:color w:val="000000" w:themeColor="text1"/>
          <w:sz w:val="28"/>
          <w:szCs w:val="28"/>
        </w:rPr>
        <w:t>- Báo cáo thẩm định của cơ quan tư pháp tại văn bản số .... /STP-XDVB ngày .../.../2026 về v</w:t>
      </w:r>
      <w:r>
        <w:rPr>
          <w:color w:val="000000" w:themeColor="text1"/>
          <w:sz w:val="28"/>
          <w:szCs w:val="28"/>
        </w:rPr>
        <w:t xml:space="preserve">iệc thẩm định Tờ trình và dự thảo Quyết định ban hành </w:t>
      </w:r>
      <w:r>
        <w:rPr>
          <w:sz w:val="28"/>
          <w:szCs w:val="28"/>
        </w:rPr>
        <w:t xml:space="preserve">Quy định về quản lý nghĩa trang và cơ sở hoả táng trên địa bàn tỉnh. </w:t>
      </w:r>
    </w:p>
    <w:p w:rsidR="00206656" w:rsidRDefault="00261388">
      <w:pPr>
        <w:pStyle w:val="NormalWeb"/>
        <w:shd w:val="clear" w:color="auto" w:fill="FFFFFF"/>
        <w:tabs>
          <w:tab w:val="left" w:pos="851"/>
        </w:tabs>
        <w:spacing w:before="120" w:beforeAutospacing="0" w:after="0" w:afterAutospacing="0" w:line="259" w:lineRule="auto"/>
        <w:ind w:firstLine="720"/>
        <w:contextualSpacing/>
        <w:jc w:val="both"/>
        <w:rPr>
          <w:b/>
          <w:bCs/>
          <w:sz w:val="28"/>
          <w:szCs w:val="28"/>
          <w:lang w:val="nl-NL"/>
        </w:rPr>
      </w:pPr>
      <w:r>
        <w:rPr>
          <w:b/>
          <w:bCs/>
          <w:sz w:val="28"/>
          <w:szCs w:val="28"/>
          <w:lang w:val="nl-NL"/>
        </w:rPr>
        <w:t>IV. BỐ CỤC VÀ NỘI DUNG CƠ BẢN CỦA DỰ THẢO VĂN BẢN</w:t>
      </w:r>
    </w:p>
    <w:p w:rsidR="00206656" w:rsidRDefault="00261388">
      <w:pPr>
        <w:pStyle w:val="NormalWeb"/>
        <w:shd w:val="clear" w:color="auto" w:fill="FFFFFF"/>
        <w:spacing w:before="120" w:beforeAutospacing="0" w:after="0" w:afterAutospacing="0" w:line="259" w:lineRule="auto"/>
        <w:ind w:firstLine="720"/>
        <w:contextualSpacing/>
        <w:jc w:val="both"/>
        <w:rPr>
          <w:b/>
          <w:bCs/>
          <w:sz w:val="28"/>
          <w:szCs w:val="28"/>
          <w:lang w:val="nl-NL"/>
        </w:rPr>
      </w:pPr>
      <w:r>
        <w:rPr>
          <w:b/>
          <w:bCs/>
          <w:sz w:val="28"/>
          <w:szCs w:val="28"/>
          <w:lang w:val="nl-NL"/>
        </w:rPr>
        <w:t>1. Phạm vi điều chỉnh, đối tượng áp dụng</w:t>
      </w:r>
    </w:p>
    <w:p w:rsidR="00206656" w:rsidRDefault="00261388">
      <w:pPr>
        <w:spacing w:before="120" w:line="259" w:lineRule="auto"/>
        <w:ind w:firstLine="709"/>
        <w:contextualSpacing/>
        <w:jc w:val="both"/>
        <w:rPr>
          <w:bCs/>
          <w:sz w:val="28"/>
          <w:szCs w:val="28"/>
        </w:rPr>
      </w:pPr>
      <w:r>
        <w:rPr>
          <w:bCs/>
          <w:sz w:val="28"/>
          <w:szCs w:val="28"/>
        </w:rPr>
        <w:t>1.1. Phạm vi điều chỉnh</w:t>
      </w:r>
    </w:p>
    <w:p w:rsidR="00206656" w:rsidRDefault="00261388">
      <w:pPr>
        <w:spacing w:before="120" w:line="259" w:lineRule="auto"/>
        <w:ind w:firstLine="709"/>
        <w:contextualSpacing/>
        <w:jc w:val="both"/>
        <w:rPr>
          <w:bCs/>
          <w:sz w:val="28"/>
          <w:szCs w:val="28"/>
        </w:rPr>
      </w:pPr>
      <w:r>
        <w:rPr>
          <w:bCs/>
          <w:sz w:val="28"/>
          <w:szCs w:val="28"/>
        </w:rPr>
        <w:t>a. Quyết định này</w:t>
      </w:r>
      <w:r>
        <w:rPr>
          <w:bCs/>
          <w:sz w:val="28"/>
          <w:szCs w:val="28"/>
        </w:rPr>
        <w:t xml:space="preserve"> quy định về phân công, phân cấp về các hoạt động liên quan đến quản lý công viên, cây xanh và tổ chức không gian mặt nước gắn với cảnh quan tại đô thị và khu dân cư nông thôn trên địa bàn tỉnh Tây Ninh và thẩm quyền cấp giấy phép chặt hạ, dịch chuyển cây </w:t>
      </w:r>
      <w:r>
        <w:rPr>
          <w:bCs/>
          <w:sz w:val="28"/>
          <w:szCs w:val="28"/>
        </w:rPr>
        <w:t>xanh trên địa bàn tỉnh Tây Ninh.</w:t>
      </w:r>
    </w:p>
    <w:p w:rsidR="00206656" w:rsidRDefault="00261388">
      <w:pPr>
        <w:spacing w:before="120" w:line="259" w:lineRule="auto"/>
        <w:ind w:firstLine="709"/>
        <w:contextualSpacing/>
        <w:jc w:val="both"/>
        <w:rPr>
          <w:sz w:val="28"/>
          <w:szCs w:val="28"/>
        </w:rPr>
      </w:pPr>
      <w:r>
        <w:rPr>
          <w:sz w:val="28"/>
          <w:szCs w:val="28"/>
        </w:rPr>
        <w:t xml:space="preserve">b. Những nội dung không có trong Quy định này thì thực hiện theo </w:t>
      </w:r>
      <w:r>
        <w:rPr>
          <w:iCs/>
          <w:sz w:val="28"/>
          <w:szCs w:val="28"/>
        </w:rPr>
        <w:t>Nghị định số 258/2025/NĐ-CP ngày 09 tháng 10 năm 2025 của Chính phủ về quản lý công viên, cây xanh, mặt nước (sau đây gọi tắt là Nghị định số 258/2025/NĐ-CP);</w:t>
      </w:r>
      <w:r>
        <w:rPr>
          <w:iCs/>
          <w:sz w:val="28"/>
          <w:szCs w:val="28"/>
        </w:rPr>
        <w:t xml:space="preserve"> Thông tư số 67/2025/TT-BXD ngày 31/12/2025 của Bộ Xây dựng quy định về trình tự, thủ tục trong quản lý, sử dụng và khai thác tài sản kết cấu hạ tầng công </w:t>
      </w:r>
      <w:r>
        <w:rPr>
          <w:iCs/>
          <w:sz w:val="28"/>
          <w:szCs w:val="28"/>
        </w:rPr>
        <w:lastRenderedPageBreak/>
        <w:t>viên, cây xanh do nhà nước đầu tư, quản lý</w:t>
      </w:r>
      <w:r>
        <w:rPr>
          <w:sz w:val="28"/>
          <w:szCs w:val="28"/>
        </w:rPr>
        <w:t xml:space="preserve"> (</w:t>
      </w:r>
      <w:r>
        <w:rPr>
          <w:iCs/>
          <w:sz w:val="28"/>
          <w:szCs w:val="28"/>
        </w:rPr>
        <w:t xml:space="preserve">sau đây gọi tắt là Thông tư số 67/2025/TT-BXD) </w:t>
      </w:r>
      <w:r>
        <w:rPr>
          <w:sz w:val="28"/>
          <w:szCs w:val="28"/>
        </w:rPr>
        <w:t>và quy địn</w:t>
      </w:r>
      <w:r>
        <w:rPr>
          <w:sz w:val="28"/>
          <w:szCs w:val="28"/>
        </w:rPr>
        <w:t>h pháp luật hiện hành.</w:t>
      </w:r>
    </w:p>
    <w:p w:rsidR="00206656" w:rsidRDefault="00261388">
      <w:pPr>
        <w:spacing w:before="120" w:line="259" w:lineRule="auto"/>
        <w:ind w:firstLine="709"/>
        <w:contextualSpacing/>
        <w:jc w:val="both"/>
        <w:rPr>
          <w:bCs/>
          <w:sz w:val="28"/>
          <w:szCs w:val="28"/>
        </w:rPr>
      </w:pPr>
      <w:r>
        <w:rPr>
          <w:bCs/>
          <w:sz w:val="28"/>
          <w:szCs w:val="28"/>
        </w:rPr>
        <w:t>1.2. Đối tượng áp dụng</w:t>
      </w:r>
    </w:p>
    <w:p w:rsidR="00206656" w:rsidRDefault="00261388">
      <w:pPr>
        <w:spacing w:before="120" w:line="259" w:lineRule="auto"/>
        <w:ind w:firstLine="709"/>
        <w:contextualSpacing/>
        <w:jc w:val="both"/>
        <w:rPr>
          <w:bCs/>
          <w:sz w:val="28"/>
          <w:szCs w:val="28"/>
        </w:rPr>
      </w:pPr>
      <w:r>
        <w:rPr>
          <w:bCs/>
          <w:sz w:val="28"/>
          <w:szCs w:val="28"/>
        </w:rPr>
        <w:t>Quy định này áp dụng đối với các sở, ban, ngành tỉnh, Ủy ban nhân dân cấp xã, chủ đầu tư và các tổ chức, cá nhân có liên quan đến hoạt động quản lý công viên, cây xanh, mặt nước trên địa bàn tỉnh Tây Ninh.</w:t>
      </w:r>
    </w:p>
    <w:p w:rsidR="00206656" w:rsidRDefault="00261388">
      <w:pPr>
        <w:widowControl w:val="0"/>
        <w:spacing w:before="120" w:line="259" w:lineRule="auto"/>
        <w:ind w:firstLine="720"/>
        <w:contextualSpacing/>
        <w:jc w:val="both"/>
        <w:rPr>
          <w:b/>
          <w:bCs/>
          <w:sz w:val="28"/>
          <w:szCs w:val="28"/>
          <w:lang w:val="nl-NL"/>
        </w:rPr>
      </w:pPr>
      <w:r>
        <w:rPr>
          <w:b/>
          <w:bCs/>
          <w:sz w:val="28"/>
          <w:szCs w:val="28"/>
          <w:lang w:val="nl-NL"/>
        </w:rPr>
        <w:t>2. B</w:t>
      </w:r>
      <w:r>
        <w:rPr>
          <w:b/>
          <w:bCs/>
          <w:sz w:val="28"/>
          <w:szCs w:val="28"/>
          <w:lang w:val="nl-NL"/>
        </w:rPr>
        <w:t>ố cục của dự thảo văn bản</w:t>
      </w:r>
    </w:p>
    <w:p w:rsidR="00206656" w:rsidRDefault="00261388">
      <w:pPr>
        <w:spacing w:before="120" w:line="259" w:lineRule="auto"/>
        <w:ind w:firstLine="720"/>
        <w:contextualSpacing/>
        <w:jc w:val="both"/>
        <w:rPr>
          <w:sz w:val="28"/>
          <w:szCs w:val="28"/>
        </w:rPr>
      </w:pPr>
      <w:r>
        <w:rPr>
          <w:iCs/>
          <w:sz w:val="28"/>
          <w:szCs w:val="28"/>
        </w:rPr>
        <w:t>Nội dung dự thảo Quyết định gồm có 3 điều</w:t>
      </w:r>
      <w:r>
        <w:rPr>
          <w:sz w:val="28"/>
          <w:szCs w:val="28"/>
        </w:rPr>
        <w:t xml:space="preserve">: </w:t>
      </w:r>
    </w:p>
    <w:p w:rsidR="00206656" w:rsidRDefault="00261388">
      <w:pPr>
        <w:spacing w:before="120" w:line="259" w:lineRule="auto"/>
        <w:ind w:firstLine="709"/>
        <w:contextualSpacing/>
        <w:jc w:val="both"/>
        <w:rPr>
          <w:sz w:val="28"/>
          <w:szCs w:val="28"/>
        </w:rPr>
      </w:pPr>
      <w:bookmarkStart w:id="4" w:name="dieu_1"/>
      <w:r>
        <w:rPr>
          <w:bCs/>
          <w:sz w:val="28"/>
          <w:szCs w:val="28"/>
        </w:rPr>
        <w:t>Điều 1.</w:t>
      </w:r>
      <w:bookmarkEnd w:id="4"/>
      <w:r>
        <w:rPr>
          <w:bCs/>
          <w:sz w:val="28"/>
          <w:szCs w:val="28"/>
        </w:rPr>
        <w:t xml:space="preserve"> </w:t>
      </w:r>
      <w:bookmarkStart w:id="5" w:name="dieu_1_name"/>
      <w:r>
        <w:rPr>
          <w:sz w:val="28"/>
          <w:szCs w:val="28"/>
        </w:rPr>
        <w:t xml:space="preserve">Ban hành kèm theo Quyết định này Quy định </w:t>
      </w:r>
      <w:r>
        <w:rPr>
          <w:color w:val="000000" w:themeColor="text1"/>
          <w:sz w:val="28"/>
          <w:szCs w:val="28"/>
        </w:rPr>
        <w:t>quản lý công viên, cây xanh, mặt nước trên địa bàn tỉnh</w:t>
      </w:r>
      <w:r>
        <w:rPr>
          <w:sz w:val="28"/>
          <w:szCs w:val="28"/>
        </w:rPr>
        <w:t xml:space="preserve"> Tây Ninh.</w:t>
      </w:r>
      <w:bookmarkEnd w:id="5"/>
    </w:p>
    <w:p w:rsidR="00206656" w:rsidRDefault="00261388">
      <w:pPr>
        <w:spacing w:before="120" w:line="259" w:lineRule="auto"/>
        <w:ind w:firstLine="709"/>
        <w:contextualSpacing/>
        <w:jc w:val="both"/>
        <w:rPr>
          <w:sz w:val="28"/>
          <w:szCs w:val="28"/>
        </w:rPr>
      </w:pPr>
      <w:r>
        <w:rPr>
          <w:bCs/>
          <w:sz w:val="28"/>
          <w:szCs w:val="28"/>
        </w:rPr>
        <w:t>Điều 2. Hiệu lực thi hành</w:t>
      </w:r>
    </w:p>
    <w:p w:rsidR="00206656" w:rsidRDefault="00261388">
      <w:pPr>
        <w:spacing w:before="120" w:line="259" w:lineRule="auto"/>
        <w:ind w:firstLine="709"/>
        <w:contextualSpacing/>
        <w:jc w:val="both"/>
        <w:rPr>
          <w:sz w:val="28"/>
          <w:szCs w:val="28"/>
        </w:rPr>
      </w:pPr>
      <w:bookmarkStart w:id="6" w:name="dieu_3"/>
      <w:r>
        <w:rPr>
          <w:bCs/>
          <w:sz w:val="28"/>
          <w:szCs w:val="28"/>
        </w:rPr>
        <w:t>Điều 3. Tổ chức thi hành</w:t>
      </w:r>
      <w:bookmarkEnd w:id="6"/>
    </w:p>
    <w:p w:rsidR="00206656" w:rsidRDefault="00261388">
      <w:pPr>
        <w:pStyle w:val="NormalWeb"/>
        <w:shd w:val="clear" w:color="auto" w:fill="FFFFFF"/>
        <w:tabs>
          <w:tab w:val="left" w:pos="851"/>
        </w:tabs>
        <w:spacing w:before="120" w:beforeAutospacing="0" w:after="0" w:afterAutospacing="0" w:line="259" w:lineRule="auto"/>
        <w:ind w:firstLine="720"/>
        <w:contextualSpacing/>
        <w:jc w:val="both"/>
        <w:rPr>
          <w:b/>
          <w:sz w:val="28"/>
          <w:szCs w:val="28"/>
          <w:lang w:val="vi-VN"/>
        </w:rPr>
      </w:pPr>
      <w:r>
        <w:rPr>
          <w:b/>
          <w:sz w:val="28"/>
          <w:szCs w:val="28"/>
          <w:lang w:val="nl-NL"/>
        </w:rPr>
        <w:t>3. Nội dung c</w:t>
      </w:r>
      <w:r>
        <w:rPr>
          <w:b/>
          <w:sz w:val="28"/>
          <w:szCs w:val="28"/>
          <w:lang w:val="vi-VN"/>
        </w:rPr>
        <w:t>ơ bản</w:t>
      </w:r>
    </w:p>
    <w:p w:rsidR="00206656" w:rsidRDefault="00261388">
      <w:pPr>
        <w:spacing w:before="120" w:line="259" w:lineRule="auto"/>
        <w:ind w:firstLine="709"/>
        <w:contextualSpacing/>
        <w:jc w:val="both"/>
        <w:rPr>
          <w:i/>
          <w:sz w:val="28"/>
          <w:szCs w:val="28"/>
        </w:rPr>
      </w:pPr>
      <w:r>
        <w:rPr>
          <w:iCs/>
          <w:sz w:val="28"/>
          <w:szCs w:val="28"/>
        </w:rPr>
        <w:t xml:space="preserve">- Dự thảo văn bản được xây dựng là văn bản quy phạm pháp luật với tên gọi là </w:t>
      </w:r>
      <w:bookmarkStart w:id="7" w:name="_Hlk208395236"/>
      <w:r>
        <w:rPr>
          <w:i/>
          <w:sz w:val="28"/>
          <w:szCs w:val="28"/>
        </w:rPr>
        <w:t xml:space="preserve">“Quyết định ban hành quy định </w:t>
      </w:r>
      <w:r>
        <w:rPr>
          <w:i/>
          <w:color w:val="000000" w:themeColor="text1"/>
          <w:sz w:val="28"/>
          <w:szCs w:val="28"/>
        </w:rPr>
        <w:t>quản lý công viên, cây xanh, mặt nước trên địa bàn tỉnh</w:t>
      </w:r>
      <w:r>
        <w:rPr>
          <w:i/>
          <w:sz w:val="28"/>
          <w:szCs w:val="28"/>
        </w:rPr>
        <w:t xml:space="preserve"> Tây Ninh</w:t>
      </w:r>
      <w:r>
        <w:rPr>
          <w:bCs/>
          <w:i/>
          <w:sz w:val="28"/>
          <w:szCs w:val="28"/>
        </w:rPr>
        <w:t>”.</w:t>
      </w:r>
      <w:bookmarkEnd w:id="7"/>
    </w:p>
    <w:p w:rsidR="00206656" w:rsidRDefault="00261388">
      <w:pPr>
        <w:spacing w:before="120" w:line="259" w:lineRule="auto"/>
        <w:ind w:firstLine="720"/>
        <w:contextualSpacing/>
        <w:jc w:val="both"/>
        <w:rPr>
          <w:iCs/>
          <w:sz w:val="28"/>
          <w:szCs w:val="28"/>
        </w:rPr>
      </w:pPr>
      <w:r>
        <w:rPr>
          <w:iCs/>
          <w:sz w:val="28"/>
          <w:szCs w:val="28"/>
        </w:rPr>
        <w:t xml:space="preserve">- Dự thảo nội dung quy định </w:t>
      </w:r>
      <w:r>
        <w:rPr>
          <w:color w:val="000000" w:themeColor="text1"/>
          <w:sz w:val="28"/>
          <w:szCs w:val="28"/>
        </w:rPr>
        <w:t>quản lý công viên, cây xanh, mặt nước trên địa bàn tỉn</w:t>
      </w:r>
      <w:r>
        <w:rPr>
          <w:color w:val="000000" w:themeColor="text1"/>
          <w:sz w:val="28"/>
          <w:szCs w:val="28"/>
        </w:rPr>
        <w:t>h</w:t>
      </w:r>
      <w:r>
        <w:rPr>
          <w:iCs/>
          <w:sz w:val="28"/>
          <w:szCs w:val="28"/>
        </w:rPr>
        <w:t xml:space="preserve"> Tây Ninh gồm: </w:t>
      </w:r>
    </w:p>
    <w:p w:rsidR="00206656" w:rsidRDefault="00261388">
      <w:pPr>
        <w:spacing w:before="120" w:line="259" w:lineRule="auto"/>
        <w:ind w:firstLine="709"/>
        <w:contextualSpacing/>
        <w:jc w:val="both"/>
        <w:rPr>
          <w:bCs/>
          <w:sz w:val="28"/>
          <w:szCs w:val="28"/>
        </w:rPr>
      </w:pPr>
      <w:bookmarkStart w:id="8" w:name="dieu_1_1"/>
      <w:r>
        <w:rPr>
          <w:bCs/>
          <w:sz w:val="28"/>
          <w:szCs w:val="28"/>
        </w:rPr>
        <w:t>Điều 1. Phạm vi điều chỉnh</w:t>
      </w:r>
      <w:bookmarkEnd w:id="8"/>
      <w:r>
        <w:rPr>
          <w:bCs/>
          <w:sz w:val="28"/>
          <w:szCs w:val="28"/>
        </w:rPr>
        <w:t>, đối tượng áp dụng</w:t>
      </w:r>
    </w:p>
    <w:p w:rsidR="00206656" w:rsidRDefault="00261388">
      <w:pPr>
        <w:spacing w:before="120" w:line="259" w:lineRule="auto"/>
        <w:ind w:firstLine="709"/>
        <w:contextualSpacing/>
        <w:jc w:val="both"/>
        <w:rPr>
          <w:sz w:val="28"/>
          <w:szCs w:val="28"/>
        </w:rPr>
      </w:pPr>
      <w:r>
        <w:rPr>
          <w:sz w:val="28"/>
          <w:szCs w:val="28"/>
        </w:rPr>
        <w:t xml:space="preserve">Điều 2. Phân cấp thẩm quyền quản lý về công viên, cây xanh, mặt nước. </w:t>
      </w:r>
    </w:p>
    <w:p w:rsidR="00206656" w:rsidRDefault="00261388">
      <w:pPr>
        <w:spacing w:before="120" w:line="259" w:lineRule="auto"/>
        <w:ind w:firstLine="709"/>
        <w:contextualSpacing/>
        <w:jc w:val="both"/>
        <w:rPr>
          <w:sz w:val="28"/>
          <w:szCs w:val="28"/>
        </w:rPr>
      </w:pPr>
      <w:bookmarkStart w:id="9" w:name="dieu_4"/>
      <w:r>
        <w:rPr>
          <w:sz w:val="28"/>
          <w:szCs w:val="28"/>
        </w:rPr>
        <w:t>Điều 3. Phân cấp thẩm quyền cấp giấy phép chặt hạ, dịch chuyển cây xanh.</w:t>
      </w:r>
    </w:p>
    <w:p w:rsidR="00206656" w:rsidRDefault="00261388">
      <w:pPr>
        <w:spacing w:before="120" w:line="259" w:lineRule="auto"/>
        <w:ind w:firstLine="709"/>
        <w:contextualSpacing/>
        <w:jc w:val="both"/>
        <w:rPr>
          <w:sz w:val="28"/>
          <w:szCs w:val="28"/>
        </w:rPr>
      </w:pPr>
      <w:r>
        <w:rPr>
          <w:sz w:val="28"/>
          <w:szCs w:val="28"/>
        </w:rPr>
        <w:t>Điều 4. Trách nhiệm các sở, ban, ngành tỉnh</w:t>
      </w:r>
    </w:p>
    <w:p w:rsidR="00206656" w:rsidRDefault="00261388">
      <w:pPr>
        <w:spacing w:before="120" w:line="259" w:lineRule="auto"/>
        <w:ind w:firstLine="709"/>
        <w:contextualSpacing/>
        <w:jc w:val="both"/>
        <w:rPr>
          <w:sz w:val="28"/>
          <w:szCs w:val="28"/>
        </w:rPr>
      </w:pPr>
      <w:r>
        <w:rPr>
          <w:sz w:val="28"/>
          <w:szCs w:val="28"/>
        </w:rPr>
        <w:tab/>
        <w:t>1. S</w:t>
      </w:r>
      <w:r>
        <w:rPr>
          <w:sz w:val="28"/>
          <w:szCs w:val="28"/>
        </w:rPr>
        <w:t>ở Xây dựng</w:t>
      </w:r>
    </w:p>
    <w:p w:rsidR="00206656" w:rsidRDefault="00261388">
      <w:pPr>
        <w:spacing w:before="120" w:line="259" w:lineRule="auto"/>
        <w:ind w:firstLine="709"/>
        <w:contextualSpacing/>
        <w:jc w:val="both"/>
        <w:rPr>
          <w:sz w:val="28"/>
          <w:szCs w:val="28"/>
        </w:rPr>
      </w:pPr>
      <w:r>
        <w:rPr>
          <w:sz w:val="28"/>
          <w:szCs w:val="28"/>
        </w:rPr>
        <w:t>2. Sở Nông nghiệp và Môi trường</w:t>
      </w:r>
    </w:p>
    <w:p w:rsidR="00206656" w:rsidRDefault="00261388">
      <w:pPr>
        <w:spacing w:before="120" w:line="259" w:lineRule="auto"/>
        <w:ind w:firstLine="709"/>
        <w:contextualSpacing/>
        <w:jc w:val="both"/>
        <w:rPr>
          <w:sz w:val="28"/>
          <w:szCs w:val="28"/>
        </w:rPr>
      </w:pPr>
      <w:r>
        <w:rPr>
          <w:sz w:val="28"/>
          <w:szCs w:val="28"/>
        </w:rPr>
        <w:t>3. Sở Tài chính</w:t>
      </w:r>
    </w:p>
    <w:p w:rsidR="00206656" w:rsidRDefault="00261388">
      <w:pPr>
        <w:spacing w:before="120" w:line="259" w:lineRule="auto"/>
        <w:ind w:firstLine="709"/>
        <w:contextualSpacing/>
        <w:jc w:val="both"/>
        <w:rPr>
          <w:sz w:val="28"/>
          <w:szCs w:val="28"/>
        </w:rPr>
      </w:pPr>
      <w:r>
        <w:rPr>
          <w:sz w:val="28"/>
          <w:szCs w:val="28"/>
        </w:rPr>
        <w:t>4. Sở Văn hóa, Thể thao và Du lịch</w:t>
      </w:r>
    </w:p>
    <w:p w:rsidR="00206656" w:rsidRDefault="00261388">
      <w:pPr>
        <w:spacing w:before="120" w:line="259" w:lineRule="auto"/>
        <w:ind w:firstLine="709"/>
        <w:contextualSpacing/>
        <w:jc w:val="both"/>
        <w:rPr>
          <w:sz w:val="28"/>
          <w:szCs w:val="28"/>
        </w:rPr>
      </w:pPr>
      <w:r>
        <w:rPr>
          <w:sz w:val="28"/>
          <w:szCs w:val="28"/>
        </w:rPr>
        <w:t>5. Sở Nội vụ</w:t>
      </w:r>
    </w:p>
    <w:p w:rsidR="00206656" w:rsidRDefault="00261388">
      <w:pPr>
        <w:spacing w:before="120" w:line="259" w:lineRule="auto"/>
        <w:ind w:firstLine="709"/>
        <w:contextualSpacing/>
        <w:jc w:val="both"/>
        <w:rPr>
          <w:sz w:val="28"/>
          <w:szCs w:val="28"/>
        </w:rPr>
      </w:pPr>
      <w:r>
        <w:rPr>
          <w:sz w:val="28"/>
          <w:szCs w:val="28"/>
        </w:rPr>
        <w:t>6. Sở Khoa học và Công nghệ</w:t>
      </w:r>
    </w:p>
    <w:p w:rsidR="00206656" w:rsidRDefault="00261388">
      <w:pPr>
        <w:spacing w:before="120" w:line="259" w:lineRule="auto"/>
        <w:ind w:firstLine="709"/>
        <w:contextualSpacing/>
        <w:jc w:val="both"/>
        <w:rPr>
          <w:sz w:val="28"/>
          <w:szCs w:val="28"/>
        </w:rPr>
      </w:pPr>
      <w:r>
        <w:rPr>
          <w:sz w:val="28"/>
          <w:szCs w:val="28"/>
        </w:rPr>
        <w:t>7. Ban Quản lý Khu kinh tế</w:t>
      </w:r>
    </w:p>
    <w:p w:rsidR="00206656" w:rsidRDefault="00261388">
      <w:pPr>
        <w:spacing w:before="120" w:line="259" w:lineRule="auto"/>
        <w:ind w:firstLine="709"/>
        <w:contextualSpacing/>
        <w:jc w:val="both"/>
        <w:rPr>
          <w:sz w:val="28"/>
          <w:szCs w:val="28"/>
        </w:rPr>
      </w:pPr>
      <w:r>
        <w:rPr>
          <w:sz w:val="28"/>
          <w:szCs w:val="28"/>
        </w:rPr>
        <w:t>8. Thanh tra tỉnh</w:t>
      </w:r>
    </w:p>
    <w:p w:rsidR="00206656" w:rsidRDefault="00261388">
      <w:pPr>
        <w:spacing w:before="120" w:line="259" w:lineRule="auto"/>
        <w:ind w:firstLine="709"/>
        <w:contextualSpacing/>
        <w:jc w:val="both"/>
        <w:rPr>
          <w:sz w:val="28"/>
          <w:szCs w:val="28"/>
        </w:rPr>
      </w:pPr>
      <w:r>
        <w:rPr>
          <w:sz w:val="28"/>
          <w:szCs w:val="28"/>
        </w:rPr>
        <w:t>9. Các sở, ban, ngành tỉnh liên quan</w:t>
      </w:r>
    </w:p>
    <w:p w:rsidR="00206656" w:rsidRDefault="00261388">
      <w:pPr>
        <w:spacing w:before="120" w:line="259" w:lineRule="auto"/>
        <w:ind w:firstLine="709"/>
        <w:contextualSpacing/>
        <w:jc w:val="both"/>
        <w:rPr>
          <w:sz w:val="28"/>
          <w:szCs w:val="28"/>
        </w:rPr>
      </w:pPr>
      <w:r>
        <w:rPr>
          <w:sz w:val="28"/>
          <w:szCs w:val="28"/>
        </w:rPr>
        <w:t>Điều 5. Trách nhiệm của Ủy ban nhân dân</w:t>
      </w:r>
      <w:r>
        <w:rPr>
          <w:sz w:val="28"/>
          <w:szCs w:val="28"/>
        </w:rPr>
        <w:t xml:space="preserve"> cấp xã</w:t>
      </w:r>
      <w:bookmarkEnd w:id="9"/>
    </w:p>
    <w:p w:rsidR="00206656" w:rsidRDefault="00261388">
      <w:pPr>
        <w:widowControl w:val="0"/>
        <w:tabs>
          <w:tab w:val="right" w:leader="dot" w:pos="7920"/>
        </w:tabs>
        <w:spacing w:before="120" w:line="259" w:lineRule="auto"/>
        <w:ind w:firstLine="720"/>
        <w:contextualSpacing/>
        <w:jc w:val="both"/>
        <w:rPr>
          <w:rFonts w:eastAsia="Courier New"/>
          <w:bCs/>
          <w:sz w:val="28"/>
          <w:szCs w:val="28"/>
          <w:lang w:eastAsia="vi-VN"/>
        </w:rPr>
      </w:pPr>
      <w:r>
        <w:rPr>
          <w:rFonts w:eastAsia="Courier New"/>
          <w:b/>
          <w:sz w:val="28"/>
          <w:szCs w:val="28"/>
          <w:lang w:val="vi-VN" w:eastAsia="vi-VN"/>
        </w:rPr>
        <w:t>V. NH</w:t>
      </w:r>
      <w:r>
        <w:rPr>
          <w:rFonts w:eastAsia="Courier New"/>
          <w:b/>
          <w:sz w:val="28"/>
          <w:szCs w:val="28"/>
          <w:lang w:val="vi-VN" w:eastAsia="vi-VN"/>
        </w:rPr>
        <w:t>Ữ</w:t>
      </w:r>
      <w:r>
        <w:rPr>
          <w:rFonts w:eastAsia="Courier New"/>
          <w:b/>
          <w:sz w:val="28"/>
          <w:szCs w:val="28"/>
          <w:lang w:val="vi-VN" w:eastAsia="vi-VN"/>
        </w:rPr>
        <w:t>NG N</w:t>
      </w:r>
      <w:r>
        <w:rPr>
          <w:rFonts w:eastAsia="Courier New"/>
          <w:b/>
          <w:sz w:val="28"/>
          <w:szCs w:val="28"/>
          <w:lang w:val="vi-VN" w:eastAsia="vi-VN"/>
        </w:rPr>
        <w:t>Ộ</w:t>
      </w:r>
      <w:r>
        <w:rPr>
          <w:rFonts w:eastAsia="Courier New"/>
          <w:b/>
          <w:sz w:val="28"/>
          <w:szCs w:val="28"/>
          <w:lang w:val="vi-VN" w:eastAsia="vi-VN"/>
        </w:rPr>
        <w:t>I DUNG B</w:t>
      </w:r>
      <w:r>
        <w:rPr>
          <w:rFonts w:eastAsia="Courier New"/>
          <w:b/>
          <w:sz w:val="28"/>
          <w:szCs w:val="28"/>
          <w:lang w:val="vi-VN" w:eastAsia="vi-VN"/>
        </w:rPr>
        <w:t>Ổ</w:t>
      </w:r>
      <w:r>
        <w:rPr>
          <w:rFonts w:eastAsia="Courier New"/>
          <w:b/>
          <w:sz w:val="28"/>
          <w:szCs w:val="28"/>
          <w:lang w:val="vi-VN" w:eastAsia="vi-VN"/>
        </w:rPr>
        <w:t xml:space="preserve"> SUNG M</w:t>
      </w:r>
      <w:r>
        <w:rPr>
          <w:rFonts w:eastAsia="Courier New"/>
          <w:b/>
          <w:sz w:val="28"/>
          <w:szCs w:val="28"/>
          <w:lang w:val="vi-VN" w:eastAsia="vi-VN"/>
        </w:rPr>
        <w:t>Ớ</w:t>
      </w:r>
      <w:r>
        <w:rPr>
          <w:rFonts w:eastAsia="Courier New"/>
          <w:b/>
          <w:sz w:val="28"/>
          <w:szCs w:val="28"/>
          <w:lang w:val="vi-VN" w:eastAsia="vi-VN"/>
        </w:rPr>
        <w:t>I SO V</w:t>
      </w:r>
      <w:r>
        <w:rPr>
          <w:rFonts w:eastAsia="Courier New"/>
          <w:b/>
          <w:sz w:val="28"/>
          <w:szCs w:val="28"/>
          <w:lang w:eastAsia="vi-VN"/>
        </w:rPr>
        <w:t>Ớ</w:t>
      </w:r>
      <w:r>
        <w:rPr>
          <w:rFonts w:eastAsia="Courier New"/>
          <w:b/>
          <w:sz w:val="28"/>
          <w:szCs w:val="28"/>
          <w:lang w:eastAsia="vi-VN"/>
        </w:rPr>
        <w:t>I</w:t>
      </w:r>
      <w:r>
        <w:rPr>
          <w:rFonts w:eastAsia="Courier New"/>
          <w:b/>
          <w:sz w:val="28"/>
          <w:szCs w:val="28"/>
          <w:lang w:val="vi-VN" w:eastAsia="vi-VN"/>
        </w:rPr>
        <w:t xml:space="preserve"> D</w:t>
      </w:r>
      <w:r>
        <w:rPr>
          <w:rFonts w:eastAsia="Courier New"/>
          <w:b/>
          <w:sz w:val="28"/>
          <w:szCs w:val="28"/>
          <w:lang w:val="vi-VN" w:eastAsia="vi-VN"/>
        </w:rPr>
        <w:t>Ự</w:t>
      </w:r>
      <w:r>
        <w:rPr>
          <w:rFonts w:eastAsia="Courier New"/>
          <w:b/>
          <w:sz w:val="28"/>
          <w:szCs w:val="28"/>
          <w:lang w:val="vi-VN" w:eastAsia="vi-VN"/>
        </w:rPr>
        <w:t xml:space="preserve"> TH</w:t>
      </w:r>
      <w:r>
        <w:rPr>
          <w:rFonts w:eastAsia="Courier New"/>
          <w:b/>
          <w:sz w:val="28"/>
          <w:szCs w:val="28"/>
          <w:lang w:val="vi-VN" w:eastAsia="vi-VN"/>
        </w:rPr>
        <w:t>Ả</w:t>
      </w:r>
      <w:r>
        <w:rPr>
          <w:rFonts w:eastAsia="Courier New"/>
          <w:b/>
          <w:sz w:val="28"/>
          <w:szCs w:val="28"/>
          <w:lang w:val="vi-VN" w:eastAsia="vi-VN"/>
        </w:rPr>
        <w:t>O VĂN B</w:t>
      </w:r>
      <w:r>
        <w:rPr>
          <w:rFonts w:eastAsia="Courier New"/>
          <w:b/>
          <w:sz w:val="28"/>
          <w:szCs w:val="28"/>
          <w:lang w:val="vi-VN" w:eastAsia="vi-VN"/>
        </w:rPr>
        <w:t>Ả</w:t>
      </w:r>
      <w:r>
        <w:rPr>
          <w:rFonts w:eastAsia="Courier New"/>
          <w:b/>
          <w:sz w:val="28"/>
          <w:szCs w:val="28"/>
          <w:lang w:val="vi-VN" w:eastAsia="vi-VN"/>
        </w:rPr>
        <w:t>N G</w:t>
      </w:r>
      <w:r>
        <w:rPr>
          <w:rFonts w:eastAsia="Courier New"/>
          <w:b/>
          <w:sz w:val="28"/>
          <w:szCs w:val="28"/>
          <w:lang w:val="vi-VN" w:eastAsia="vi-VN"/>
        </w:rPr>
        <w:t>Ử</w:t>
      </w:r>
      <w:r>
        <w:rPr>
          <w:rFonts w:eastAsia="Courier New"/>
          <w:b/>
          <w:sz w:val="28"/>
          <w:szCs w:val="28"/>
          <w:lang w:val="vi-VN" w:eastAsia="vi-VN"/>
        </w:rPr>
        <w:t>I TH</w:t>
      </w:r>
      <w:r>
        <w:rPr>
          <w:rFonts w:eastAsia="Courier New"/>
          <w:b/>
          <w:sz w:val="28"/>
          <w:szCs w:val="28"/>
          <w:lang w:val="vi-VN" w:eastAsia="vi-VN"/>
        </w:rPr>
        <w:t>Ẩ</w:t>
      </w:r>
      <w:r>
        <w:rPr>
          <w:rFonts w:eastAsia="Courier New"/>
          <w:b/>
          <w:sz w:val="28"/>
          <w:szCs w:val="28"/>
          <w:lang w:val="vi-VN" w:eastAsia="vi-VN"/>
        </w:rPr>
        <w:t>M Đ</w:t>
      </w:r>
      <w:r>
        <w:rPr>
          <w:rFonts w:eastAsia="Courier New"/>
          <w:b/>
          <w:sz w:val="28"/>
          <w:szCs w:val="28"/>
          <w:lang w:val="vi-VN" w:eastAsia="vi-VN"/>
        </w:rPr>
        <w:t>Ị</w:t>
      </w:r>
      <w:r>
        <w:rPr>
          <w:rFonts w:eastAsia="Courier New"/>
          <w:b/>
          <w:sz w:val="28"/>
          <w:szCs w:val="28"/>
          <w:lang w:val="vi-VN" w:eastAsia="vi-VN"/>
        </w:rPr>
        <w:t>NH (N</w:t>
      </w:r>
      <w:r>
        <w:rPr>
          <w:rFonts w:eastAsia="Courier New"/>
          <w:b/>
          <w:sz w:val="28"/>
          <w:szCs w:val="28"/>
          <w:lang w:val="vi-VN" w:eastAsia="vi-VN"/>
        </w:rPr>
        <w:t>Ế</w:t>
      </w:r>
      <w:r>
        <w:rPr>
          <w:rFonts w:eastAsia="Courier New"/>
          <w:b/>
          <w:sz w:val="28"/>
          <w:szCs w:val="28"/>
          <w:lang w:val="vi-VN" w:eastAsia="vi-VN"/>
        </w:rPr>
        <w:t>U CÓ)*</w:t>
      </w:r>
      <w:r>
        <w:rPr>
          <w:rFonts w:eastAsia="Courier New"/>
          <w:bCs/>
          <w:sz w:val="28"/>
          <w:szCs w:val="28"/>
          <w:lang w:eastAsia="vi-VN"/>
        </w:rPr>
        <w:t>…</w:t>
      </w:r>
    </w:p>
    <w:p w:rsidR="00206656" w:rsidRDefault="00261388">
      <w:pPr>
        <w:widowControl w:val="0"/>
        <w:tabs>
          <w:tab w:val="right" w:leader="dot" w:pos="7920"/>
        </w:tabs>
        <w:spacing w:before="120" w:line="259" w:lineRule="auto"/>
        <w:ind w:firstLine="720"/>
        <w:contextualSpacing/>
        <w:jc w:val="both"/>
        <w:rPr>
          <w:rFonts w:eastAsia="Courier New"/>
          <w:b/>
          <w:sz w:val="28"/>
          <w:szCs w:val="28"/>
          <w:lang w:eastAsia="vi-VN"/>
        </w:rPr>
      </w:pPr>
      <w:r>
        <w:rPr>
          <w:rFonts w:eastAsia="Courier New"/>
          <w:b/>
          <w:sz w:val="28"/>
          <w:szCs w:val="28"/>
          <w:lang w:val="vi-VN" w:eastAsia="vi-VN"/>
        </w:rPr>
        <w:t>VI. D</w:t>
      </w:r>
      <w:r>
        <w:rPr>
          <w:rFonts w:eastAsia="Courier New"/>
          <w:b/>
          <w:sz w:val="28"/>
          <w:szCs w:val="28"/>
          <w:lang w:val="vi-VN" w:eastAsia="vi-VN"/>
        </w:rPr>
        <w:t>Ự</w:t>
      </w:r>
      <w:r>
        <w:rPr>
          <w:rFonts w:eastAsia="Courier New"/>
          <w:b/>
          <w:sz w:val="28"/>
          <w:szCs w:val="28"/>
          <w:lang w:val="vi-VN" w:eastAsia="vi-VN"/>
        </w:rPr>
        <w:t xml:space="preserve"> KI</w:t>
      </w:r>
      <w:r>
        <w:rPr>
          <w:rFonts w:eastAsia="Courier New"/>
          <w:b/>
          <w:sz w:val="28"/>
          <w:szCs w:val="28"/>
          <w:lang w:val="vi-VN" w:eastAsia="vi-VN"/>
        </w:rPr>
        <w:t>Ế</w:t>
      </w:r>
      <w:r>
        <w:rPr>
          <w:rFonts w:eastAsia="Courier New"/>
          <w:b/>
          <w:sz w:val="28"/>
          <w:szCs w:val="28"/>
          <w:lang w:val="vi-VN" w:eastAsia="vi-VN"/>
        </w:rPr>
        <w:t>N NGU</w:t>
      </w:r>
      <w:r>
        <w:rPr>
          <w:rFonts w:eastAsia="Courier New"/>
          <w:b/>
          <w:sz w:val="28"/>
          <w:szCs w:val="28"/>
          <w:lang w:val="vi-VN" w:eastAsia="vi-VN"/>
        </w:rPr>
        <w:t>Ồ</w:t>
      </w:r>
      <w:r>
        <w:rPr>
          <w:rFonts w:eastAsia="Courier New"/>
          <w:b/>
          <w:sz w:val="28"/>
          <w:szCs w:val="28"/>
          <w:lang w:val="vi-VN" w:eastAsia="vi-VN"/>
        </w:rPr>
        <w:t>N L</w:t>
      </w:r>
      <w:r>
        <w:rPr>
          <w:rFonts w:eastAsia="Courier New"/>
          <w:b/>
          <w:sz w:val="28"/>
          <w:szCs w:val="28"/>
          <w:lang w:val="vi-VN" w:eastAsia="vi-VN"/>
        </w:rPr>
        <w:t>Ự</w:t>
      </w:r>
      <w:r>
        <w:rPr>
          <w:rFonts w:eastAsia="Courier New"/>
          <w:b/>
          <w:sz w:val="28"/>
          <w:szCs w:val="28"/>
          <w:lang w:val="vi-VN" w:eastAsia="vi-VN"/>
        </w:rPr>
        <w:t>C, ĐI</w:t>
      </w:r>
      <w:r>
        <w:rPr>
          <w:rFonts w:eastAsia="Courier New"/>
          <w:b/>
          <w:sz w:val="28"/>
          <w:szCs w:val="28"/>
          <w:lang w:val="vi-VN" w:eastAsia="vi-VN"/>
        </w:rPr>
        <w:t>Ề</w:t>
      </w:r>
      <w:r>
        <w:rPr>
          <w:rFonts w:eastAsia="Courier New"/>
          <w:b/>
          <w:sz w:val="28"/>
          <w:szCs w:val="28"/>
          <w:lang w:val="vi-VN" w:eastAsia="vi-VN"/>
        </w:rPr>
        <w:t>U KI</w:t>
      </w:r>
      <w:r>
        <w:rPr>
          <w:rFonts w:eastAsia="Courier New"/>
          <w:b/>
          <w:sz w:val="28"/>
          <w:szCs w:val="28"/>
          <w:lang w:val="vi-VN" w:eastAsia="vi-VN"/>
        </w:rPr>
        <w:t>Ệ</w:t>
      </w:r>
      <w:r>
        <w:rPr>
          <w:rFonts w:eastAsia="Courier New"/>
          <w:b/>
          <w:sz w:val="28"/>
          <w:szCs w:val="28"/>
          <w:lang w:val="vi-VN" w:eastAsia="vi-VN"/>
        </w:rPr>
        <w:t>N B</w:t>
      </w:r>
      <w:r>
        <w:rPr>
          <w:rFonts w:eastAsia="Courier New"/>
          <w:b/>
          <w:sz w:val="28"/>
          <w:szCs w:val="28"/>
          <w:lang w:val="vi-VN" w:eastAsia="vi-VN"/>
        </w:rPr>
        <w:t>Ả</w:t>
      </w:r>
      <w:r>
        <w:rPr>
          <w:rFonts w:eastAsia="Courier New"/>
          <w:b/>
          <w:sz w:val="28"/>
          <w:szCs w:val="28"/>
          <w:lang w:val="vi-VN" w:eastAsia="vi-VN"/>
        </w:rPr>
        <w:t>O Đ</w:t>
      </w:r>
      <w:r>
        <w:rPr>
          <w:rFonts w:eastAsia="Courier New"/>
          <w:b/>
          <w:sz w:val="28"/>
          <w:szCs w:val="28"/>
          <w:lang w:val="vi-VN" w:eastAsia="vi-VN"/>
        </w:rPr>
        <w:t>Ả</w:t>
      </w:r>
      <w:r>
        <w:rPr>
          <w:rFonts w:eastAsia="Courier New"/>
          <w:b/>
          <w:sz w:val="28"/>
          <w:szCs w:val="28"/>
          <w:lang w:val="vi-VN" w:eastAsia="vi-VN"/>
        </w:rPr>
        <w:t>M CHO VI</w:t>
      </w:r>
      <w:r>
        <w:rPr>
          <w:rFonts w:eastAsia="Courier New"/>
          <w:b/>
          <w:sz w:val="28"/>
          <w:szCs w:val="28"/>
          <w:lang w:val="vi-VN" w:eastAsia="vi-VN"/>
        </w:rPr>
        <w:t>Ệ</w:t>
      </w:r>
      <w:r>
        <w:rPr>
          <w:rFonts w:eastAsia="Courier New"/>
          <w:b/>
          <w:sz w:val="28"/>
          <w:szCs w:val="28"/>
          <w:lang w:val="vi-VN" w:eastAsia="vi-VN"/>
        </w:rPr>
        <w:t>C THI HÀNH VĂN B</w:t>
      </w:r>
      <w:r>
        <w:rPr>
          <w:rFonts w:eastAsia="Courier New"/>
          <w:b/>
          <w:sz w:val="28"/>
          <w:szCs w:val="28"/>
          <w:lang w:val="vi-VN" w:eastAsia="vi-VN"/>
        </w:rPr>
        <w:t>Ả</w:t>
      </w:r>
      <w:r>
        <w:rPr>
          <w:rFonts w:eastAsia="Courier New"/>
          <w:b/>
          <w:sz w:val="28"/>
          <w:szCs w:val="28"/>
          <w:lang w:val="vi-VN" w:eastAsia="vi-VN"/>
        </w:rPr>
        <w:t>N VÀ TH</w:t>
      </w:r>
      <w:r>
        <w:rPr>
          <w:rFonts w:eastAsia="Courier New"/>
          <w:b/>
          <w:sz w:val="28"/>
          <w:szCs w:val="28"/>
          <w:lang w:val="vi-VN" w:eastAsia="vi-VN"/>
        </w:rPr>
        <w:t>Ờ</w:t>
      </w:r>
      <w:r>
        <w:rPr>
          <w:rFonts w:eastAsia="Courier New"/>
          <w:b/>
          <w:sz w:val="28"/>
          <w:szCs w:val="28"/>
          <w:lang w:val="vi-VN" w:eastAsia="vi-VN"/>
        </w:rPr>
        <w:t>I GIAN TRÌNH THÔNG QUA/BAN HÀNH</w:t>
      </w:r>
    </w:p>
    <w:p w:rsidR="00206656" w:rsidRDefault="00261388">
      <w:pPr>
        <w:widowControl w:val="0"/>
        <w:tabs>
          <w:tab w:val="right" w:leader="dot" w:pos="7920"/>
        </w:tabs>
        <w:spacing w:before="120" w:line="259" w:lineRule="auto"/>
        <w:ind w:firstLine="720"/>
        <w:contextualSpacing/>
        <w:jc w:val="both"/>
        <w:rPr>
          <w:rFonts w:eastAsia="Courier New"/>
          <w:bCs/>
          <w:sz w:val="28"/>
          <w:szCs w:val="28"/>
          <w:lang w:eastAsia="vi-VN"/>
        </w:rPr>
      </w:pPr>
      <w:r>
        <w:rPr>
          <w:rFonts w:eastAsia="Courier New"/>
          <w:bCs/>
          <w:sz w:val="28"/>
          <w:szCs w:val="28"/>
          <w:lang w:eastAsia="vi-VN"/>
        </w:rPr>
        <w:t>- D</w:t>
      </w:r>
      <w:r>
        <w:rPr>
          <w:rFonts w:eastAsia="Courier New"/>
          <w:bCs/>
          <w:sz w:val="28"/>
          <w:szCs w:val="28"/>
          <w:lang w:eastAsia="vi-VN"/>
        </w:rPr>
        <w:t>ự</w:t>
      </w:r>
      <w:r>
        <w:rPr>
          <w:rFonts w:eastAsia="Courier New"/>
          <w:bCs/>
          <w:sz w:val="28"/>
          <w:szCs w:val="28"/>
          <w:lang w:eastAsia="vi-VN"/>
        </w:rPr>
        <w:t xml:space="preserve"> ki</w:t>
      </w:r>
      <w:r>
        <w:rPr>
          <w:rFonts w:eastAsia="Courier New"/>
          <w:bCs/>
          <w:sz w:val="28"/>
          <w:szCs w:val="28"/>
          <w:lang w:eastAsia="vi-VN"/>
        </w:rPr>
        <w:t>ế</w:t>
      </w:r>
      <w:r>
        <w:rPr>
          <w:rFonts w:eastAsia="Courier New"/>
          <w:bCs/>
          <w:sz w:val="28"/>
          <w:szCs w:val="28"/>
          <w:lang w:eastAsia="vi-VN"/>
        </w:rPr>
        <w:t>n ngu</w:t>
      </w:r>
      <w:r>
        <w:rPr>
          <w:rFonts w:eastAsia="Courier New"/>
          <w:bCs/>
          <w:sz w:val="28"/>
          <w:szCs w:val="28"/>
          <w:lang w:eastAsia="vi-VN"/>
        </w:rPr>
        <w:t>ồ</w:t>
      </w:r>
      <w:r>
        <w:rPr>
          <w:rFonts w:eastAsia="Courier New"/>
          <w:bCs/>
          <w:sz w:val="28"/>
          <w:szCs w:val="28"/>
          <w:lang w:eastAsia="vi-VN"/>
        </w:rPr>
        <w:t>n l</w:t>
      </w:r>
      <w:r>
        <w:rPr>
          <w:rFonts w:eastAsia="Courier New"/>
          <w:bCs/>
          <w:sz w:val="28"/>
          <w:szCs w:val="28"/>
          <w:lang w:eastAsia="vi-VN"/>
        </w:rPr>
        <w:t>ự</w:t>
      </w:r>
      <w:r>
        <w:rPr>
          <w:rFonts w:eastAsia="Courier New"/>
          <w:bCs/>
          <w:sz w:val="28"/>
          <w:szCs w:val="28"/>
          <w:lang w:eastAsia="vi-VN"/>
        </w:rPr>
        <w:t>c: Cán b</w:t>
      </w:r>
      <w:r>
        <w:rPr>
          <w:rFonts w:eastAsia="Courier New"/>
          <w:bCs/>
          <w:sz w:val="28"/>
          <w:szCs w:val="28"/>
          <w:lang w:eastAsia="vi-VN"/>
        </w:rPr>
        <w:t>ộ</w:t>
      </w:r>
      <w:r>
        <w:rPr>
          <w:rFonts w:eastAsia="Courier New"/>
          <w:bCs/>
          <w:sz w:val="28"/>
          <w:szCs w:val="28"/>
          <w:lang w:eastAsia="vi-VN"/>
        </w:rPr>
        <w:t xml:space="preserve">, </w:t>
      </w:r>
      <w:r>
        <w:rPr>
          <w:sz w:val="28"/>
          <w:szCs w:val="28"/>
        </w:rPr>
        <w:t>công chức</w:t>
      </w:r>
      <w:r>
        <w:rPr>
          <w:rFonts w:eastAsia="Courier New"/>
          <w:bCs/>
          <w:sz w:val="28"/>
          <w:szCs w:val="28"/>
          <w:lang w:eastAsia="vi-VN"/>
        </w:rPr>
        <w:t xml:space="preserve"> thu</w:t>
      </w:r>
      <w:r>
        <w:rPr>
          <w:rFonts w:eastAsia="Courier New"/>
          <w:bCs/>
          <w:sz w:val="28"/>
          <w:szCs w:val="28"/>
          <w:lang w:eastAsia="vi-VN"/>
        </w:rPr>
        <w:t>ộ</w:t>
      </w:r>
      <w:r>
        <w:rPr>
          <w:rFonts w:eastAsia="Courier New"/>
          <w:bCs/>
          <w:sz w:val="28"/>
          <w:szCs w:val="28"/>
          <w:lang w:eastAsia="vi-VN"/>
        </w:rPr>
        <w:t>c S</w:t>
      </w:r>
      <w:r>
        <w:rPr>
          <w:rFonts w:eastAsia="Courier New"/>
          <w:bCs/>
          <w:sz w:val="28"/>
          <w:szCs w:val="28"/>
          <w:lang w:eastAsia="vi-VN"/>
        </w:rPr>
        <w:t>ở</w:t>
      </w:r>
      <w:r>
        <w:rPr>
          <w:rFonts w:eastAsia="Courier New"/>
          <w:bCs/>
          <w:sz w:val="28"/>
          <w:szCs w:val="28"/>
          <w:lang w:eastAsia="vi-VN"/>
        </w:rPr>
        <w:t xml:space="preserve"> Xây d</w:t>
      </w:r>
      <w:r>
        <w:rPr>
          <w:rFonts w:eastAsia="Courier New"/>
          <w:bCs/>
          <w:sz w:val="28"/>
          <w:szCs w:val="28"/>
          <w:lang w:eastAsia="vi-VN"/>
        </w:rPr>
        <w:t>ự</w:t>
      </w:r>
      <w:r>
        <w:rPr>
          <w:rFonts w:eastAsia="Courier New"/>
          <w:bCs/>
          <w:sz w:val="28"/>
          <w:szCs w:val="28"/>
          <w:lang w:eastAsia="vi-VN"/>
        </w:rPr>
        <w:t>ng tham mưu so</w:t>
      </w:r>
      <w:r>
        <w:rPr>
          <w:rFonts w:eastAsia="Courier New"/>
          <w:bCs/>
          <w:sz w:val="28"/>
          <w:szCs w:val="28"/>
          <w:lang w:eastAsia="vi-VN"/>
        </w:rPr>
        <w:t>ạ</w:t>
      </w:r>
      <w:r>
        <w:rPr>
          <w:rFonts w:eastAsia="Courier New"/>
          <w:bCs/>
          <w:sz w:val="28"/>
          <w:szCs w:val="28"/>
          <w:lang w:eastAsia="vi-VN"/>
        </w:rPr>
        <w:t>n th</w:t>
      </w:r>
      <w:r>
        <w:rPr>
          <w:rFonts w:eastAsia="Courier New"/>
          <w:bCs/>
          <w:sz w:val="28"/>
          <w:szCs w:val="28"/>
          <w:lang w:eastAsia="vi-VN"/>
        </w:rPr>
        <w:t>ả</w:t>
      </w:r>
      <w:r>
        <w:rPr>
          <w:rFonts w:eastAsia="Courier New"/>
          <w:bCs/>
          <w:sz w:val="28"/>
          <w:szCs w:val="28"/>
          <w:lang w:eastAsia="vi-VN"/>
        </w:rPr>
        <w:t>o văn b</w:t>
      </w:r>
      <w:r>
        <w:rPr>
          <w:rFonts w:eastAsia="Courier New"/>
          <w:bCs/>
          <w:sz w:val="28"/>
          <w:szCs w:val="28"/>
          <w:lang w:eastAsia="vi-VN"/>
        </w:rPr>
        <w:t>ả</w:t>
      </w:r>
      <w:r>
        <w:rPr>
          <w:rFonts w:eastAsia="Courier New"/>
          <w:bCs/>
          <w:sz w:val="28"/>
          <w:szCs w:val="28"/>
          <w:lang w:eastAsia="vi-VN"/>
        </w:rPr>
        <w:t>n.</w:t>
      </w:r>
    </w:p>
    <w:p w:rsidR="00206656" w:rsidRDefault="00261388">
      <w:pPr>
        <w:widowControl w:val="0"/>
        <w:tabs>
          <w:tab w:val="right" w:leader="dot" w:pos="7920"/>
        </w:tabs>
        <w:spacing w:before="120" w:line="259" w:lineRule="auto"/>
        <w:ind w:firstLine="720"/>
        <w:contextualSpacing/>
        <w:jc w:val="both"/>
        <w:rPr>
          <w:rFonts w:eastAsia="Courier New"/>
          <w:bCs/>
          <w:sz w:val="28"/>
          <w:szCs w:val="28"/>
          <w:lang w:eastAsia="vi-VN"/>
        </w:rPr>
      </w:pPr>
      <w:r>
        <w:rPr>
          <w:rFonts w:eastAsia="Courier New"/>
          <w:bCs/>
          <w:sz w:val="28"/>
          <w:szCs w:val="28"/>
          <w:lang w:eastAsia="vi-VN"/>
        </w:rPr>
        <w:t>- D</w:t>
      </w:r>
      <w:r>
        <w:rPr>
          <w:rFonts w:eastAsia="Courier New"/>
          <w:bCs/>
          <w:sz w:val="28"/>
          <w:szCs w:val="28"/>
          <w:lang w:eastAsia="vi-VN"/>
        </w:rPr>
        <w:t>ự</w:t>
      </w:r>
      <w:r>
        <w:rPr>
          <w:rFonts w:eastAsia="Courier New"/>
          <w:bCs/>
          <w:sz w:val="28"/>
          <w:szCs w:val="28"/>
          <w:lang w:eastAsia="vi-VN"/>
        </w:rPr>
        <w:t xml:space="preserve"> ki</w:t>
      </w:r>
      <w:r>
        <w:rPr>
          <w:rFonts w:eastAsia="Courier New"/>
          <w:bCs/>
          <w:sz w:val="28"/>
          <w:szCs w:val="28"/>
          <w:lang w:eastAsia="vi-VN"/>
        </w:rPr>
        <w:t>ế</w:t>
      </w:r>
      <w:r>
        <w:rPr>
          <w:rFonts w:eastAsia="Courier New"/>
          <w:bCs/>
          <w:sz w:val="28"/>
          <w:szCs w:val="28"/>
          <w:lang w:eastAsia="vi-VN"/>
        </w:rPr>
        <w:t>n th</w:t>
      </w:r>
      <w:r>
        <w:rPr>
          <w:rFonts w:eastAsia="Courier New"/>
          <w:bCs/>
          <w:sz w:val="28"/>
          <w:szCs w:val="28"/>
          <w:lang w:eastAsia="vi-VN"/>
        </w:rPr>
        <w:t>ờ</w:t>
      </w:r>
      <w:r>
        <w:rPr>
          <w:rFonts w:eastAsia="Courier New"/>
          <w:bCs/>
          <w:sz w:val="28"/>
          <w:szCs w:val="28"/>
          <w:lang w:eastAsia="vi-VN"/>
        </w:rPr>
        <w:t>i gian trình UBND t</w:t>
      </w:r>
      <w:r>
        <w:rPr>
          <w:rFonts w:eastAsia="Courier New"/>
          <w:bCs/>
          <w:sz w:val="28"/>
          <w:szCs w:val="28"/>
          <w:lang w:eastAsia="vi-VN"/>
        </w:rPr>
        <w:t>ỉ</w:t>
      </w:r>
      <w:r>
        <w:rPr>
          <w:rFonts w:eastAsia="Courier New"/>
          <w:bCs/>
          <w:sz w:val="28"/>
          <w:szCs w:val="28"/>
          <w:lang w:eastAsia="vi-VN"/>
        </w:rPr>
        <w:t>nh ban hành: Trong tháng 03/2026.</w:t>
      </w:r>
    </w:p>
    <w:p w:rsidR="00206656" w:rsidRDefault="00261388">
      <w:pPr>
        <w:widowControl w:val="0"/>
        <w:tabs>
          <w:tab w:val="right" w:leader="dot" w:pos="7920"/>
        </w:tabs>
        <w:spacing w:before="120" w:line="259" w:lineRule="auto"/>
        <w:ind w:firstLine="720"/>
        <w:contextualSpacing/>
        <w:jc w:val="both"/>
        <w:rPr>
          <w:rFonts w:eastAsia="Courier New"/>
          <w:sz w:val="28"/>
          <w:szCs w:val="28"/>
          <w:lang w:eastAsia="vi-VN"/>
        </w:rPr>
      </w:pPr>
      <w:r>
        <w:rPr>
          <w:rFonts w:eastAsia="Courier New"/>
          <w:sz w:val="28"/>
          <w:szCs w:val="28"/>
          <w:lang w:val="vi-VN" w:eastAsia="vi-VN"/>
        </w:rPr>
        <w:t>Trên đây là T</w:t>
      </w:r>
      <w:r>
        <w:rPr>
          <w:rFonts w:eastAsia="Courier New"/>
          <w:sz w:val="28"/>
          <w:szCs w:val="28"/>
          <w:lang w:val="vi-VN" w:eastAsia="vi-VN"/>
        </w:rPr>
        <w:t>ờ</w:t>
      </w:r>
      <w:r>
        <w:rPr>
          <w:rFonts w:eastAsia="Courier New"/>
          <w:sz w:val="28"/>
          <w:szCs w:val="28"/>
          <w:lang w:val="vi-VN" w:eastAsia="vi-VN"/>
        </w:rPr>
        <w:t xml:space="preserve"> trình v</w:t>
      </w:r>
      <w:r>
        <w:rPr>
          <w:rFonts w:eastAsia="Courier New"/>
          <w:sz w:val="28"/>
          <w:szCs w:val="28"/>
          <w:lang w:val="vi-VN" w:eastAsia="vi-VN"/>
        </w:rPr>
        <w:t>ề</w:t>
      </w:r>
      <w:r>
        <w:rPr>
          <w:rFonts w:eastAsia="Courier New"/>
          <w:sz w:val="28"/>
          <w:szCs w:val="28"/>
          <w:lang w:val="vi-VN" w:eastAsia="vi-VN"/>
        </w:rPr>
        <w:t xml:space="preserve"> d</w:t>
      </w:r>
      <w:r>
        <w:rPr>
          <w:rFonts w:eastAsia="Courier New"/>
          <w:sz w:val="28"/>
          <w:szCs w:val="28"/>
          <w:lang w:val="vi-VN" w:eastAsia="vi-VN"/>
        </w:rPr>
        <w:t>ự</w:t>
      </w:r>
      <w:r>
        <w:rPr>
          <w:rFonts w:eastAsia="Courier New"/>
          <w:sz w:val="28"/>
          <w:szCs w:val="28"/>
          <w:lang w:val="vi-VN" w:eastAsia="vi-VN"/>
        </w:rPr>
        <w:t xml:space="preserve"> th</w:t>
      </w:r>
      <w:r>
        <w:rPr>
          <w:rFonts w:eastAsia="Courier New"/>
          <w:sz w:val="28"/>
          <w:szCs w:val="28"/>
          <w:lang w:val="vi-VN" w:eastAsia="vi-VN"/>
        </w:rPr>
        <w:t>ả</w:t>
      </w:r>
      <w:r>
        <w:rPr>
          <w:rFonts w:eastAsia="Courier New"/>
          <w:sz w:val="28"/>
          <w:szCs w:val="28"/>
          <w:lang w:val="vi-VN" w:eastAsia="vi-VN"/>
        </w:rPr>
        <w:t>o</w:t>
      </w:r>
      <w:r>
        <w:rPr>
          <w:rFonts w:eastAsia="Courier New"/>
          <w:sz w:val="28"/>
          <w:szCs w:val="28"/>
          <w:lang w:eastAsia="vi-VN"/>
        </w:rPr>
        <w:t xml:space="preserve"> Quy</w:t>
      </w:r>
      <w:r>
        <w:rPr>
          <w:rFonts w:eastAsia="Courier New"/>
          <w:sz w:val="28"/>
          <w:szCs w:val="28"/>
          <w:lang w:eastAsia="vi-VN"/>
        </w:rPr>
        <w:t>ế</w:t>
      </w:r>
      <w:r>
        <w:rPr>
          <w:rFonts w:eastAsia="Courier New"/>
          <w:sz w:val="28"/>
          <w:szCs w:val="28"/>
          <w:lang w:eastAsia="vi-VN"/>
        </w:rPr>
        <w:t>t đ</w:t>
      </w:r>
      <w:r>
        <w:rPr>
          <w:rFonts w:eastAsia="Courier New"/>
          <w:sz w:val="28"/>
          <w:szCs w:val="28"/>
          <w:lang w:eastAsia="vi-VN"/>
        </w:rPr>
        <w:t>ị</w:t>
      </w:r>
      <w:r>
        <w:rPr>
          <w:rFonts w:eastAsia="Courier New"/>
          <w:sz w:val="28"/>
          <w:szCs w:val="28"/>
          <w:lang w:eastAsia="vi-VN"/>
        </w:rPr>
        <w:t xml:space="preserve">nh ban hành </w:t>
      </w:r>
      <w:r>
        <w:rPr>
          <w:sz w:val="28"/>
          <w:szCs w:val="28"/>
        </w:rPr>
        <w:t xml:space="preserve">Quy định về </w:t>
      </w:r>
      <w:r>
        <w:rPr>
          <w:color w:val="000000" w:themeColor="text1"/>
          <w:sz w:val="28"/>
          <w:szCs w:val="28"/>
        </w:rPr>
        <w:t>quản lý công viên, cây xanh, mặt nước trên địa bàn tỉnh</w:t>
      </w:r>
      <w:r>
        <w:rPr>
          <w:iCs/>
          <w:sz w:val="28"/>
          <w:szCs w:val="28"/>
        </w:rPr>
        <w:t xml:space="preserve"> Tây Ninh</w:t>
      </w:r>
      <w:r>
        <w:rPr>
          <w:bCs/>
          <w:sz w:val="28"/>
          <w:szCs w:val="28"/>
        </w:rPr>
        <w:t xml:space="preserve">, </w:t>
      </w:r>
      <w:r>
        <w:rPr>
          <w:rFonts w:eastAsia="Courier New"/>
          <w:sz w:val="28"/>
          <w:szCs w:val="28"/>
          <w:lang w:eastAsia="vi-VN"/>
        </w:rPr>
        <w:t>S</w:t>
      </w:r>
      <w:r>
        <w:rPr>
          <w:rFonts w:eastAsia="Courier New"/>
          <w:sz w:val="28"/>
          <w:szCs w:val="28"/>
          <w:lang w:eastAsia="vi-VN"/>
        </w:rPr>
        <w:t>ở</w:t>
      </w:r>
      <w:r>
        <w:rPr>
          <w:rFonts w:eastAsia="Courier New"/>
          <w:sz w:val="28"/>
          <w:szCs w:val="28"/>
          <w:lang w:eastAsia="vi-VN"/>
        </w:rPr>
        <w:t xml:space="preserve"> Xây d</w:t>
      </w:r>
      <w:r>
        <w:rPr>
          <w:rFonts w:eastAsia="Courier New"/>
          <w:sz w:val="28"/>
          <w:szCs w:val="28"/>
          <w:lang w:eastAsia="vi-VN"/>
        </w:rPr>
        <w:t>ự</w:t>
      </w:r>
      <w:r>
        <w:rPr>
          <w:rFonts w:eastAsia="Courier New"/>
          <w:sz w:val="28"/>
          <w:szCs w:val="28"/>
          <w:lang w:eastAsia="vi-VN"/>
        </w:rPr>
        <w:t xml:space="preserve">ng </w:t>
      </w:r>
      <w:r>
        <w:rPr>
          <w:rFonts w:eastAsia="Courier New"/>
          <w:sz w:val="28"/>
          <w:szCs w:val="28"/>
          <w:lang w:val="vi-VN" w:eastAsia="vi-VN"/>
        </w:rPr>
        <w:t>xin kính trình</w:t>
      </w:r>
      <w:r>
        <w:rPr>
          <w:rFonts w:eastAsia="Courier New"/>
          <w:sz w:val="28"/>
          <w:szCs w:val="28"/>
          <w:lang w:eastAsia="vi-VN"/>
        </w:rPr>
        <w:t xml:space="preserve"> UBND t</w:t>
      </w:r>
      <w:r>
        <w:rPr>
          <w:rFonts w:eastAsia="Courier New"/>
          <w:sz w:val="28"/>
          <w:szCs w:val="28"/>
          <w:lang w:eastAsia="vi-VN"/>
        </w:rPr>
        <w:t>ỉ</w:t>
      </w:r>
      <w:r>
        <w:rPr>
          <w:rFonts w:eastAsia="Courier New"/>
          <w:sz w:val="28"/>
          <w:szCs w:val="28"/>
          <w:lang w:eastAsia="vi-VN"/>
        </w:rPr>
        <w:t xml:space="preserve">nh </w:t>
      </w:r>
      <w:r>
        <w:rPr>
          <w:rFonts w:eastAsia="Courier New"/>
          <w:sz w:val="28"/>
          <w:szCs w:val="28"/>
          <w:lang w:val="vi-VN" w:eastAsia="vi-VN"/>
        </w:rPr>
        <w:t>xem xét, quy</w:t>
      </w:r>
      <w:r>
        <w:rPr>
          <w:rFonts w:eastAsia="Courier New"/>
          <w:sz w:val="28"/>
          <w:szCs w:val="28"/>
          <w:lang w:val="vi-VN" w:eastAsia="vi-VN"/>
        </w:rPr>
        <w:t>ế</w:t>
      </w:r>
      <w:r>
        <w:rPr>
          <w:rFonts w:eastAsia="Courier New"/>
          <w:sz w:val="28"/>
          <w:szCs w:val="28"/>
          <w:lang w:val="vi-VN" w:eastAsia="vi-VN"/>
        </w:rPr>
        <w:t>t đ</w:t>
      </w:r>
      <w:r>
        <w:rPr>
          <w:rFonts w:eastAsia="Courier New"/>
          <w:sz w:val="28"/>
          <w:szCs w:val="28"/>
          <w:lang w:val="vi-VN" w:eastAsia="vi-VN"/>
        </w:rPr>
        <w:t>ị</w:t>
      </w:r>
      <w:r>
        <w:rPr>
          <w:rFonts w:eastAsia="Courier New"/>
          <w:sz w:val="28"/>
          <w:szCs w:val="28"/>
          <w:lang w:val="vi-VN" w:eastAsia="vi-VN"/>
        </w:rPr>
        <w:t>nh.</w:t>
      </w:r>
      <w:r>
        <w:rPr>
          <w:rFonts w:eastAsia="Courier New"/>
          <w:sz w:val="28"/>
          <w:szCs w:val="28"/>
          <w:lang w:eastAsia="vi-VN"/>
        </w:rPr>
        <w:t>/.</w:t>
      </w:r>
    </w:p>
    <w:p w:rsidR="00206656" w:rsidRDefault="00261388">
      <w:pPr>
        <w:spacing w:before="120" w:line="259" w:lineRule="auto"/>
        <w:ind w:firstLine="720"/>
        <w:contextualSpacing/>
        <w:jc w:val="both"/>
        <w:rPr>
          <w:iCs/>
          <w:sz w:val="28"/>
          <w:szCs w:val="28"/>
        </w:rPr>
      </w:pPr>
      <w:r>
        <w:rPr>
          <w:i/>
          <w:iCs/>
          <w:sz w:val="28"/>
          <w:szCs w:val="28"/>
          <w:lang w:val="vi-VN" w:eastAsia="vi-VN"/>
        </w:rPr>
        <w:t>(</w:t>
      </w:r>
      <w:r>
        <w:rPr>
          <w:i/>
          <w:iCs/>
          <w:sz w:val="28"/>
          <w:szCs w:val="28"/>
          <w:lang w:eastAsia="vi-VN"/>
        </w:rPr>
        <w:t>Gửi kèm theo</w:t>
      </w:r>
      <w:r>
        <w:rPr>
          <w:i/>
          <w:iCs/>
          <w:sz w:val="28"/>
          <w:szCs w:val="28"/>
          <w:lang w:val="vi-VN" w:eastAsia="vi-VN"/>
        </w:rPr>
        <w:t>: Dự thảo Quyết định; B</w:t>
      </w:r>
      <w:r>
        <w:rPr>
          <w:i/>
          <w:iCs/>
          <w:sz w:val="28"/>
          <w:szCs w:val="28"/>
          <w:lang w:eastAsia="vi-VN"/>
        </w:rPr>
        <w:t>áo cáo giải trình tiếp thu số …./BC-SXD ngày …/…/2025 của Sở Xây dựng, Báo cáo</w:t>
      </w:r>
      <w:r>
        <w:rPr>
          <w:i/>
          <w:iCs/>
          <w:sz w:val="28"/>
          <w:szCs w:val="28"/>
          <w:lang w:val="vi-VN" w:eastAsia="vi-VN"/>
        </w:rPr>
        <w:t xml:space="preserve"> tổng hợp giải trình</w:t>
      </w:r>
      <w:r>
        <w:rPr>
          <w:i/>
          <w:iCs/>
          <w:sz w:val="28"/>
          <w:szCs w:val="28"/>
          <w:lang w:eastAsia="vi-VN"/>
        </w:rPr>
        <w:t>,</w:t>
      </w:r>
      <w:r>
        <w:rPr>
          <w:i/>
          <w:iCs/>
          <w:sz w:val="28"/>
          <w:szCs w:val="28"/>
          <w:lang w:val="vi-VN" w:eastAsia="vi-VN"/>
        </w:rPr>
        <w:t xml:space="preserve"> </w:t>
      </w:r>
      <w:r>
        <w:rPr>
          <w:i/>
          <w:iCs/>
          <w:sz w:val="28"/>
          <w:szCs w:val="28"/>
          <w:lang w:eastAsia="vi-VN"/>
        </w:rPr>
        <w:t xml:space="preserve">tiếp thu </w:t>
      </w:r>
      <w:r>
        <w:rPr>
          <w:i/>
          <w:iCs/>
          <w:sz w:val="28"/>
          <w:szCs w:val="28"/>
          <w:lang w:val="vi-VN" w:eastAsia="vi-VN"/>
        </w:rPr>
        <w:t>ý kiến thẩm định của Sở Tư phá</w:t>
      </w:r>
      <w:r>
        <w:rPr>
          <w:i/>
          <w:iCs/>
          <w:sz w:val="28"/>
          <w:szCs w:val="28"/>
          <w:lang w:eastAsia="vi-VN"/>
        </w:rPr>
        <w:t>p…</w:t>
      </w:r>
      <w:r>
        <w:rPr>
          <w:i/>
          <w:iCs/>
          <w:sz w:val="28"/>
          <w:szCs w:val="28"/>
          <w:lang w:val="vi-VN" w:eastAsia="vi-VN"/>
        </w:rPr>
        <w:t>)</w:t>
      </w:r>
      <w:r>
        <w:rPr>
          <w:i/>
          <w:iCs/>
          <w:sz w:val="28"/>
          <w:szCs w:val="28"/>
          <w:lang w:eastAsia="vi-VN"/>
        </w:rPr>
        <w:t>.</w:t>
      </w:r>
      <w:r>
        <w:rPr>
          <w:iCs/>
          <w:sz w:val="28"/>
          <w:szCs w:val="28"/>
        </w:rPr>
        <w:t xml:space="preserve">      </w:t>
      </w:r>
    </w:p>
    <w:p w:rsidR="00206656" w:rsidRDefault="00261388">
      <w:pPr>
        <w:spacing w:before="120" w:line="264" w:lineRule="auto"/>
        <w:ind w:firstLine="720"/>
        <w:jc w:val="both"/>
        <w:rPr>
          <w:sz w:val="28"/>
          <w:szCs w:val="28"/>
        </w:rPr>
      </w:pPr>
      <w:r>
        <w:rPr>
          <w:iCs/>
          <w:sz w:val="28"/>
          <w:szCs w:val="28"/>
        </w:rPr>
        <w:t xml:space="preserve">                                                 </w:t>
      </w:r>
    </w:p>
    <w:tbl>
      <w:tblPr>
        <w:tblW w:w="9180" w:type="dxa"/>
        <w:tblLook w:val="0000" w:firstRow="0" w:lastRow="0" w:firstColumn="0" w:lastColumn="0" w:noHBand="0" w:noVBand="0"/>
      </w:tblPr>
      <w:tblGrid>
        <w:gridCol w:w="4083"/>
        <w:gridCol w:w="5097"/>
      </w:tblGrid>
      <w:tr w:rsidR="00206656">
        <w:tc>
          <w:tcPr>
            <w:tcW w:w="4083" w:type="dxa"/>
          </w:tcPr>
          <w:p w:rsidR="00206656" w:rsidRDefault="00206656">
            <w:pPr>
              <w:tabs>
                <w:tab w:val="left" w:pos="3261"/>
              </w:tabs>
              <w:rPr>
                <w:b/>
                <w:i/>
                <w:sz w:val="24"/>
                <w:szCs w:val="24"/>
                <w:lang w:val="nl-NL"/>
              </w:rPr>
            </w:pPr>
          </w:p>
          <w:p w:rsidR="00206656" w:rsidRDefault="00261388">
            <w:pPr>
              <w:tabs>
                <w:tab w:val="left" w:pos="3261"/>
              </w:tabs>
              <w:ind w:left="-105"/>
              <w:rPr>
                <w:i/>
                <w:sz w:val="24"/>
                <w:szCs w:val="24"/>
                <w:lang w:val="nl-NL"/>
              </w:rPr>
            </w:pPr>
            <w:r>
              <w:rPr>
                <w:b/>
                <w:i/>
                <w:sz w:val="24"/>
                <w:szCs w:val="24"/>
                <w:lang w:val="nl-NL"/>
              </w:rPr>
              <w:t>Nơi nhận</w:t>
            </w:r>
            <w:r>
              <w:rPr>
                <w:i/>
                <w:sz w:val="24"/>
                <w:szCs w:val="24"/>
                <w:lang w:val="nl-NL"/>
              </w:rPr>
              <w:t>:</w:t>
            </w:r>
          </w:p>
          <w:p w:rsidR="00206656" w:rsidRDefault="00261388">
            <w:pPr>
              <w:tabs>
                <w:tab w:val="left" w:pos="3261"/>
              </w:tabs>
              <w:ind w:left="-105"/>
              <w:rPr>
                <w:sz w:val="22"/>
                <w:szCs w:val="22"/>
                <w:lang w:val="nl-NL"/>
              </w:rPr>
            </w:pPr>
            <w:r>
              <w:rPr>
                <w:b/>
                <w:sz w:val="22"/>
                <w:szCs w:val="22"/>
                <w:lang w:val="nl-NL"/>
              </w:rPr>
              <w:t xml:space="preserve">- </w:t>
            </w:r>
            <w:r>
              <w:rPr>
                <w:sz w:val="22"/>
                <w:szCs w:val="22"/>
                <w:lang w:val="nl-NL"/>
              </w:rPr>
              <w:t>Như trên;</w:t>
            </w:r>
          </w:p>
          <w:p w:rsidR="00206656" w:rsidRDefault="00261388">
            <w:pPr>
              <w:tabs>
                <w:tab w:val="left" w:pos="3261"/>
              </w:tabs>
              <w:ind w:left="-105"/>
              <w:rPr>
                <w:sz w:val="22"/>
                <w:szCs w:val="22"/>
                <w:lang w:val="nl-NL"/>
              </w:rPr>
            </w:pPr>
            <w:r>
              <w:rPr>
                <w:sz w:val="22"/>
                <w:szCs w:val="22"/>
                <w:lang w:val="nl-NL"/>
              </w:rPr>
              <w:t>- Sở Tư pháp (nắm biết);</w:t>
            </w:r>
          </w:p>
          <w:p w:rsidR="00206656" w:rsidRDefault="00261388">
            <w:pPr>
              <w:tabs>
                <w:tab w:val="left" w:pos="3261"/>
              </w:tabs>
              <w:ind w:left="-105"/>
              <w:rPr>
                <w:sz w:val="22"/>
                <w:szCs w:val="22"/>
                <w:lang w:val="nl-NL"/>
              </w:rPr>
            </w:pPr>
            <w:r>
              <w:rPr>
                <w:sz w:val="22"/>
                <w:szCs w:val="22"/>
                <w:lang w:val="nl-NL"/>
              </w:rPr>
              <w:t>- Ban Giám đốc Sở (báo cáo);</w:t>
            </w:r>
          </w:p>
          <w:p w:rsidR="00206656" w:rsidRDefault="00261388">
            <w:pPr>
              <w:tabs>
                <w:tab w:val="left" w:pos="3261"/>
              </w:tabs>
              <w:ind w:left="-105"/>
              <w:rPr>
                <w:sz w:val="28"/>
                <w:szCs w:val="28"/>
                <w:lang w:val="nl-NL"/>
              </w:rPr>
            </w:pPr>
            <w:r>
              <w:rPr>
                <w:sz w:val="22"/>
                <w:szCs w:val="22"/>
                <w:lang w:val="nl-NL"/>
              </w:rPr>
              <w:t>- Lưu: VT, P. VLXDMT (Hiền/Khánh/ICT).</w:t>
            </w:r>
          </w:p>
        </w:tc>
        <w:tc>
          <w:tcPr>
            <w:tcW w:w="5097" w:type="dxa"/>
          </w:tcPr>
          <w:p w:rsidR="00206656" w:rsidRDefault="00261388">
            <w:pPr>
              <w:pStyle w:val="Heading6"/>
              <w:tabs>
                <w:tab w:val="clear" w:pos="3261"/>
              </w:tabs>
              <w:spacing w:before="240"/>
              <w:rPr>
                <w:rFonts w:ascii="Times New Roman" w:hAnsi="Times New Roman"/>
                <w:b/>
                <w:i w:val="0"/>
                <w:szCs w:val="28"/>
                <w:lang w:val="nl-NL"/>
              </w:rPr>
            </w:pPr>
            <w:r>
              <w:rPr>
                <w:rFonts w:ascii="Times New Roman" w:hAnsi="Times New Roman"/>
                <w:b/>
                <w:i w:val="0"/>
                <w:szCs w:val="28"/>
                <w:lang w:val="nl-NL"/>
              </w:rPr>
              <w:t>KT. GIÁM ĐỐC</w:t>
            </w:r>
          </w:p>
          <w:p w:rsidR="00206656" w:rsidRDefault="00261388">
            <w:pPr>
              <w:jc w:val="center"/>
              <w:rPr>
                <w:b/>
                <w:sz w:val="28"/>
                <w:szCs w:val="28"/>
                <w:lang w:val="nl-NL"/>
              </w:rPr>
            </w:pPr>
            <w:r>
              <w:rPr>
                <w:b/>
                <w:sz w:val="28"/>
                <w:szCs w:val="28"/>
                <w:lang w:val="nl-NL"/>
              </w:rPr>
              <w:t>PHÓ GIÁM ĐỐC</w:t>
            </w:r>
          </w:p>
          <w:p w:rsidR="00206656" w:rsidRDefault="00206656">
            <w:pPr>
              <w:jc w:val="center"/>
              <w:rPr>
                <w:b/>
                <w:sz w:val="28"/>
                <w:szCs w:val="28"/>
                <w:lang w:val="nl-NL"/>
              </w:rPr>
            </w:pPr>
          </w:p>
          <w:p w:rsidR="00206656" w:rsidRDefault="00206656">
            <w:pPr>
              <w:jc w:val="center"/>
              <w:rPr>
                <w:b/>
                <w:sz w:val="28"/>
                <w:szCs w:val="28"/>
                <w:lang w:val="nl-NL"/>
              </w:rPr>
            </w:pPr>
          </w:p>
          <w:p w:rsidR="00206656" w:rsidRDefault="00206656">
            <w:pPr>
              <w:jc w:val="center"/>
              <w:rPr>
                <w:b/>
                <w:sz w:val="28"/>
                <w:szCs w:val="28"/>
                <w:lang w:val="nl-NL"/>
              </w:rPr>
            </w:pPr>
          </w:p>
          <w:p w:rsidR="00206656" w:rsidRDefault="00206656">
            <w:pPr>
              <w:jc w:val="center"/>
              <w:rPr>
                <w:b/>
                <w:sz w:val="28"/>
                <w:szCs w:val="28"/>
                <w:lang w:val="nl-NL"/>
              </w:rPr>
            </w:pPr>
          </w:p>
          <w:p w:rsidR="00206656" w:rsidRDefault="00206656">
            <w:pPr>
              <w:jc w:val="center"/>
              <w:rPr>
                <w:b/>
                <w:sz w:val="28"/>
                <w:szCs w:val="28"/>
                <w:lang w:val="nl-NL"/>
              </w:rPr>
            </w:pPr>
          </w:p>
          <w:p w:rsidR="00206656" w:rsidRDefault="00261388">
            <w:pPr>
              <w:jc w:val="center"/>
              <w:rPr>
                <w:b/>
                <w:sz w:val="28"/>
                <w:szCs w:val="28"/>
                <w:lang w:val="nl-NL"/>
              </w:rPr>
            </w:pPr>
            <w:r>
              <w:rPr>
                <w:b/>
                <w:sz w:val="28"/>
                <w:szCs w:val="28"/>
                <w:lang w:val="nl-NL"/>
              </w:rPr>
              <w:t>Lưu Văn Khánh</w:t>
            </w:r>
          </w:p>
          <w:p w:rsidR="00206656" w:rsidRDefault="00206656">
            <w:pPr>
              <w:rPr>
                <w:lang w:val="nl-NL"/>
              </w:rPr>
            </w:pPr>
          </w:p>
          <w:p w:rsidR="00206656" w:rsidRDefault="00206656">
            <w:pPr>
              <w:jc w:val="center"/>
              <w:rPr>
                <w:lang w:val="nl-NL"/>
              </w:rPr>
            </w:pPr>
          </w:p>
          <w:p w:rsidR="00206656" w:rsidRDefault="00206656">
            <w:pPr>
              <w:pStyle w:val="Heading6"/>
              <w:tabs>
                <w:tab w:val="clear" w:pos="3261"/>
              </w:tabs>
              <w:rPr>
                <w:rFonts w:ascii="Times New Roman" w:hAnsi="Times New Roman"/>
                <w:szCs w:val="28"/>
                <w:lang w:val="nl-NL"/>
              </w:rPr>
            </w:pPr>
          </w:p>
          <w:p w:rsidR="00206656" w:rsidRDefault="00206656">
            <w:pPr>
              <w:jc w:val="center"/>
              <w:rPr>
                <w:lang w:val="nl-NL"/>
              </w:rPr>
            </w:pPr>
          </w:p>
          <w:p w:rsidR="00206656" w:rsidRDefault="00206656">
            <w:pPr>
              <w:jc w:val="center"/>
              <w:rPr>
                <w:lang w:val="nl-NL"/>
              </w:rPr>
            </w:pPr>
          </w:p>
          <w:p w:rsidR="00206656" w:rsidRDefault="00206656">
            <w:pPr>
              <w:jc w:val="center"/>
              <w:rPr>
                <w:lang w:val="nl-NL"/>
              </w:rPr>
            </w:pPr>
          </w:p>
          <w:p w:rsidR="00206656" w:rsidRDefault="00206656">
            <w:pPr>
              <w:jc w:val="center"/>
              <w:rPr>
                <w:lang w:val="nl-NL"/>
              </w:rPr>
            </w:pPr>
          </w:p>
          <w:p w:rsidR="00206656" w:rsidRDefault="00206656">
            <w:pPr>
              <w:jc w:val="center"/>
              <w:rPr>
                <w:lang w:val="nl-NL"/>
              </w:rPr>
            </w:pPr>
          </w:p>
          <w:p w:rsidR="00206656" w:rsidRDefault="00206656">
            <w:pPr>
              <w:tabs>
                <w:tab w:val="left" w:pos="1838"/>
              </w:tabs>
              <w:jc w:val="center"/>
              <w:rPr>
                <w:b/>
                <w:sz w:val="28"/>
                <w:szCs w:val="28"/>
                <w:lang w:val="nl-NL"/>
              </w:rPr>
            </w:pPr>
          </w:p>
        </w:tc>
      </w:tr>
      <w:tr w:rsidR="00206656">
        <w:tc>
          <w:tcPr>
            <w:tcW w:w="4083" w:type="dxa"/>
          </w:tcPr>
          <w:p w:rsidR="00206656" w:rsidRDefault="00206656">
            <w:pPr>
              <w:tabs>
                <w:tab w:val="left" w:pos="3261"/>
              </w:tabs>
              <w:rPr>
                <w:b/>
                <w:i/>
                <w:sz w:val="24"/>
                <w:szCs w:val="24"/>
                <w:lang w:val="nl-NL"/>
              </w:rPr>
            </w:pPr>
          </w:p>
        </w:tc>
        <w:tc>
          <w:tcPr>
            <w:tcW w:w="5097" w:type="dxa"/>
          </w:tcPr>
          <w:p w:rsidR="00206656" w:rsidRDefault="00206656">
            <w:pPr>
              <w:pStyle w:val="Heading6"/>
              <w:spacing w:before="240"/>
              <w:rPr>
                <w:rFonts w:ascii="Times New Roman" w:hAnsi="Times New Roman"/>
                <w:b/>
                <w:i w:val="0"/>
                <w:szCs w:val="28"/>
                <w:lang w:val="nl-NL"/>
              </w:rPr>
            </w:pPr>
          </w:p>
        </w:tc>
      </w:tr>
    </w:tbl>
    <w:p w:rsidR="00206656" w:rsidRDefault="00206656"/>
    <w:sectPr w:rsidR="00206656">
      <w:headerReference w:type="default" r:id="rId8"/>
      <w:pgSz w:w="11907" w:h="16840"/>
      <w:pgMar w:top="1134" w:right="1134" w:bottom="90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388" w:rsidRDefault="00261388">
      <w:r>
        <w:separator/>
      </w:r>
    </w:p>
  </w:endnote>
  <w:endnote w:type="continuationSeparator" w:id="0">
    <w:p w:rsidR="00261388" w:rsidRDefault="0026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Wingdings 3"/>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388" w:rsidRDefault="00261388">
      <w:r>
        <w:separator/>
      </w:r>
    </w:p>
  </w:footnote>
  <w:footnote w:type="continuationSeparator" w:id="0">
    <w:p w:rsidR="00261388" w:rsidRDefault="002613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365189"/>
      <w:docPartObj>
        <w:docPartGallery w:val="Page Numbers (Top of Page)"/>
        <w:docPartUnique/>
      </w:docPartObj>
    </w:sdtPr>
    <w:sdtEndPr/>
    <w:sdtContent>
      <w:p w:rsidR="00206656" w:rsidRDefault="00261388">
        <w:pPr>
          <w:pStyle w:val="Header"/>
          <w:jc w:val="center"/>
        </w:pPr>
        <w:r>
          <w:fldChar w:fldCharType="begin"/>
        </w:r>
        <w:r>
          <w:instrText xml:space="preserve"> PAGE   \* MERGEFORMAT </w:instrText>
        </w:r>
        <w:r>
          <w:fldChar w:fldCharType="separate"/>
        </w:r>
        <w:r w:rsidR="007F588D">
          <w:rPr>
            <w:noProof/>
          </w:rPr>
          <w:t>2</w:t>
        </w:r>
        <w:r>
          <w:fldChar w:fldCharType="end"/>
        </w:r>
      </w:p>
    </w:sdtContent>
  </w:sdt>
  <w:p w:rsidR="00206656" w:rsidRDefault="002066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B1A84"/>
    <w:multiLevelType w:val="multilevel"/>
    <w:tmpl w:val="D1A2DAA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56"/>
    <w:rsid w:val="00206656"/>
    <w:rsid w:val="00261388"/>
    <w:rsid w:val="007F5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DA058-3D7C-46DE-BAB7-19919599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qFormat/>
    <w:pPr>
      <w:keepNext/>
      <w:tabs>
        <w:tab w:val="left" w:pos="3261"/>
      </w:tabs>
      <w:jc w:val="center"/>
      <w:outlineLvl w:val="5"/>
    </w:pPr>
    <w:rPr>
      <w:rFonts w:ascii=".VnTime" w:hAnsi=".VnTime"/>
      <w:i/>
      <w:sz w:val="28"/>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2">
    <w:name w:val="Grid Table 1 Light - Accent 12"/>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2">
    <w:name w:val="Grid Table 1 Light - Accent 2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2">
    <w:name w:val="Grid Table 1 Light - Accent 32"/>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2">
    <w:name w:val="Grid Table 1 Light - Accent 42"/>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2">
    <w:name w:val="Grid Table 1 Light - Accent 52"/>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2">
    <w:name w:val="Grid Table 1 Light - Accent 62"/>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2">
    <w:name w:val="Grid Table 2 - Accent 12"/>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2">
    <w:name w:val="Grid Table 2 - Accent 2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2">
    <w:name w:val="Grid Table 2 - Accent 32"/>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2">
    <w:name w:val="Grid Table 2 - Accent 42"/>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2">
    <w:name w:val="Grid Table 2 - Accent 52"/>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2">
    <w:name w:val="Grid Table 2 - Accent 62"/>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2">
    <w:name w:val="Grid Table 3 - Accent 12"/>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2">
    <w:name w:val="Grid Table 3 - Accent 2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2">
    <w:name w:val="Grid Table 3 - Accent 32"/>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2">
    <w:name w:val="Grid Table 3 - Accent 42"/>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2">
    <w:name w:val="Grid Table 3 - Accent 52"/>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2">
    <w:name w:val="Grid Table 3 - Accent 62"/>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2">
    <w:name w:val="Grid Table 4 - Accent 12"/>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2">
    <w:name w:val="Grid Table 4 - Accent 2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2">
    <w:name w:val="Grid Table 4 - Accent 32"/>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2">
    <w:name w:val="Grid Table 4 - Accent 42"/>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2">
    <w:name w:val="Grid Table 4 - Accent 52"/>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2">
    <w:name w:val="Grid Table 4 - Accent 62"/>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2">
    <w:name w:val="Grid Table 5 Dark - Accent 2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2">
    <w:name w:val="Grid Table 5 Dark - Accent 3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2">
    <w:name w:val="Grid Table 5 Dark - Accent 5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2">
    <w:name w:val="Grid Table 5 Dark - Accent 6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2">
    <w:name w:val="Grid Table 6 Colorful - Accent 12"/>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2">
    <w:name w:val="Grid Table 6 Colorful - Accent 2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2">
    <w:name w:val="Grid Table 6 Colorful - Accent 32"/>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2">
    <w:name w:val="Grid Table 6 Colorful - Accent 42"/>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2">
    <w:name w:val="Grid Table 6 Colorful - Accent 52"/>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2">
    <w:name w:val="Grid Table 6 Colorful - Accent 62"/>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2">
    <w:name w:val="Grid Table 7 Colorful - Accent 12"/>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2">
    <w:name w:val="Grid Table 7 Colorful - Accent 2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2">
    <w:name w:val="Grid Table 7 Colorful - Accent 32"/>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2">
    <w:name w:val="Grid Table 7 Colorful - Accent 42"/>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2">
    <w:name w:val="Grid Table 7 Colorful - Accent 52"/>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2">
    <w:name w:val="Grid Table 7 Colorful - Accent 62"/>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2">
    <w:name w:val="List Table 1 Light - Accent 1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2">
    <w:name w:val="List Table 1 Light - Accent 2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2">
    <w:name w:val="List Table 1 Light - Accent 3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2">
    <w:name w:val="List Table 1 Light - Accent 4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2">
    <w:name w:val="List Table 1 Light - Accent 5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2">
    <w:name w:val="List Table 1 Light - Accent 6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2">
    <w:name w:val="List Table 2 - Accent 12"/>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2">
    <w:name w:val="List Table 2 - Accent 2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2">
    <w:name w:val="List Table 2 - Accent 32"/>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2">
    <w:name w:val="List Table 2 - Accent 42"/>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2">
    <w:name w:val="List Table 2 - Accent 52"/>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2">
    <w:name w:val="List Table 2 - Accent 62"/>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2">
    <w:name w:val="List Table 3 - Accent 12"/>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2">
    <w:name w:val="List Table 3 - Accent 2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2">
    <w:name w:val="List Table 3 - Accent 32"/>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2">
    <w:name w:val="List Table 3 - Accent 42"/>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2">
    <w:name w:val="List Table 3 - Accent 52"/>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2">
    <w:name w:val="List Table 3 - Accent 62"/>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2">
    <w:name w:val="List Table 4 - Accent 12"/>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2">
    <w:name w:val="List Table 4 - Accent 2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2">
    <w:name w:val="List Table 4 - Accent 32"/>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2">
    <w:name w:val="List Table 4 - Accent 42"/>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2">
    <w:name w:val="List Table 4 - Accent 52"/>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2">
    <w:name w:val="List Table 4 - Accent 62"/>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2">
    <w:name w:val="List Table 5 Dark - Accent 12"/>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2">
    <w:name w:val="List Table 5 Dark - Accent 2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2">
    <w:name w:val="List Table 5 Dark - Accent 32"/>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2">
    <w:name w:val="List Table 5 Dark - Accent 42"/>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2">
    <w:name w:val="List Table 5 Dark - Accent 52"/>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2">
    <w:name w:val="List Table 5 Dark - Accent 62"/>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2">
    <w:name w:val="List Table 6 Colorful - Accent 12"/>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2">
    <w:name w:val="List Table 6 Colorful - Accent 2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2">
    <w:name w:val="List Table 6 Colorful - Accent 32"/>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2">
    <w:name w:val="List Table 6 Colorful - Accent 42"/>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2">
    <w:name w:val="List Table 6 Colorful - Accent 52"/>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2">
    <w:name w:val="List Table 6 Colorful - Accent 62"/>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2">
    <w:name w:val="List Table 7 Colorful - Accent 12"/>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2">
    <w:name w:val="List Table 7 Colorful - Accent 2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2">
    <w:name w:val="List Table 7 Colorful - Accent 32"/>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2">
    <w:name w:val="List Table 7 Colorful - Accent 42"/>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2">
    <w:name w:val="List Table 7 Colorful - Accent 52"/>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2">
    <w:name w:val="List Table 7 Colorful - Accent 62"/>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6Char">
    <w:name w:val="Heading 6 Char"/>
    <w:basedOn w:val="DefaultParagraphFont"/>
    <w:link w:val="Heading6"/>
    <w:rPr>
      <w:rFonts w:ascii=".VnTime" w:eastAsia="Times New Roman" w:hAnsi=".VnTime" w:cs="Times New Roman"/>
      <w:i/>
      <w:sz w:val="28"/>
      <w:szCs w:val="20"/>
    </w:rPr>
  </w:style>
  <w:style w:type="paragraph" w:styleId="NormalWeb">
    <w:name w:val="Normal (Web)"/>
    <w:basedOn w:val="Normal"/>
    <w:link w:val="NormalWebChar"/>
    <w:pPr>
      <w:spacing w:before="100" w:beforeAutospacing="1" w:after="100" w:afterAutospacing="1"/>
    </w:pPr>
    <w:rPr>
      <w:sz w:val="24"/>
      <w:szCs w:val="24"/>
    </w:rPr>
  </w:style>
  <w:style w:type="character" w:customStyle="1" w:styleId="NormalWebChar">
    <w:name w:val="Normal (Web) Char"/>
    <w:link w:val="NormalWeb"/>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apple-converted-space">
    <w:name w:val="apple-converted-space"/>
  </w:style>
  <w:style w:type="paragraph" w:styleId="BodyTextIndent">
    <w:name w:val="Body Text Indent"/>
    <w:basedOn w:val="Normal"/>
    <w:link w:val="BodyTextIndentChar"/>
    <w:semiHidden/>
    <w:unhideWhenUsed/>
    <w:pPr>
      <w:pBdr>
        <w:top w:val="none" w:sz="4" w:space="0" w:color="000000"/>
        <w:left w:val="none" w:sz="4" w:space="0" w:color="000000"/>
        <w:bottom w:val="none" w:sz="4" w:space="0" w:color="000000"/>
        <w:right w:val="none" w:sz="4" w:space="0" w:color="000000"/>
        <w:between w:val="none" w:sz="4" w:space="0" w:color="000000"/>
      </w:pBdr>
      <w:spacing w:line="400" w:lineRule="exact"/>
      <w:ind w:firstLine="567"/>
      <w:jc w:val="both"/>
    </w:pPr>
    <w:rPr>
      <w:rFonts w:ascii=".VnTime" w:hAnsi=".VnTime"/>
      <w:i/>
      <w:sz w:val="28"/>
    </w:rPr>
  </w:style>
  <w:style w:type="character" w:customStyle="1" w:styleId="BodyTextIndentChar">
    <w:name w:val="Body Text Indent Char"/>
    <w:basedOn w:val="DefaultParagraphFont"/>
    <w:link w:val="BodyTextIndent"/>
    <w:semiHidden/>
    <w:rPr>
      <w:rFonts w:ascii=".VnTime" w:eastAsia="Times New Roman" w:hAnsi=".VnTime" w:cs="Times New Roman"/>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79345-9021-4061-A700-3B231221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TTCNTT</dc:creator>
  <cp:lastModifiedBy>PC</cp:lastModifiedBy>
  <cp:revision>2</cp:revision>
  <dcterms:created xsi:type="dcterms:W3CDTF">2026-02-27T03:13:00Z</dcterms:created>
  <dcterms:modified xsi:type="dcterms:W3CDTF">2026-02-27T03:13:00Z</dcterms:modified>
</cp:coreProperties>
</file>